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</w:pPr>
      <w:r>
        <w:rPr/>
        <w:pict>
          <v:group style="position:absolute;margin-left:11.6821pt;margin-top:10.311122pt;width:809pt;height:571.35pt;mso-position-horizontal-relative:page;mso-position-vertical-relative:page;z-index:-252632064" coordorigin="234,206" coordsize="16180,11427">
            <v:rect style="position:absolute;left:8234;top:240;width:58;height:20" filled="true" fillcolor="#000000" stroked="false">
              <v:fill type="solid"/>
            </v:rect>
            <v:shape style="position:absolute;left:235;top:206;width:16170;height:11389" coordorigin="236,206" coordsize="16170,11389" path="m8244,240l8244,11594m8282,278l8282,11594m16365,278l16365,11594m16404,206l16404,11594m236,221l16405,221m8292,288l16356,288e" filled="false" stroked="true" strokeweight=".96pt" strokecolor="#000000">
              <v:path arrowok="t"/>
              <v:stroke dashstyle="solid"/>
            </v:shape>
            <v:line style="position:absolute" from="247,11614" to="16413,11614" stroked="true" strokeweight="1.92pt" strokecolor="#000000">
              <v:stroke dashstyle="solid"/>
            </v:line>
            <v:shape style="position:absolute;left:15775;top:2184;width:526;height:488" type="#_x0000_t75" stroked="false">
              <v:imagedata r:id="rId5" o:title=""/>
            </v:shape>
            <v:line style="position:absolute" from="10051,6900" to="10051,6264" stroked="true" strokeweight=".548pt" strokecolor="#000000">
              <v:stroke dashstyle="solid"/>
            </v:line>
            <v:line style="position:absolute" from="14258,6749" to="14263,6737" stroked="true" strokeweight=".548pt" strokecolor="#000000">
              <v:stroke dashstyle="solid"/>
            </v:line>
            <v:line style="position:absolute" from="10051,6264" to="10073,6250" stroked="true" strokeweight=".548pt" strokecolor="#000000">
              <v:stroke dashstyle="solid"/>
            </v:line>
            <v:line style="position:absolute" from="10073,6250" to="14263,6727" stroked="true" strokeweight=".548pt" strokecolor="#000000">
              <v:stroke dashstyle="solid"/>
            </v:line>
            <v:line style="position:absolute" from="10051,6900" to="14258,7378" stroked="true" strokeweight=".548pt" strokecolor="#000000">
              <v:stroke dashstyle="solid"/>
            </v:line>
            <v:shape style="position:absolute;left:0;top:11271;width:5;height:629" coordorigin="0,11271" coordsize="5,629" path="m14258,7378l14263,7373m14258,7378l14258,6749e" filled="false" stroked="true" strokeweight=".548pt" strokecolor="#000000">
              <v:path arrowok="t"/>
              <v:stroke dashstyle="solid"/>
            </v:shape>
            <v:line style="position:absolute" from="10051,6264" to="14258,6749" stroked="true" strokeweight=".548pt" strokecolor="#000000">
              <v:stroke dashstyle="solid"/>
            </v:line>
            <v:line style="position:absolute" from="10044,6900" to="10051,6890" stroked="true" strokeweight=".548pt" strokecolor="#000000">
              <v:stroke dashstyle="solid"/>
            </v:line>
            <v:line style="position:absolute" from="8789,5698" to="8805,5683" stroked="true" strokeweight=".548pt" strokecolor="#000000">
              <v:stroke dashstyle="solid"/>
            </v:line>
            <v:line style="position:absolute" from="8805,5683" to="10061,5830" stroked="true" strokeweight=".548pt" strokecolor="#000000">
              <v:stroke dashstyle="solid"/>
            </v:line>
            <v:line style="position:absolute" from="10061,6259" to="10061,5830" stroked="true" strokeweight=".548pt" strokecolor="#000000">
              <v:stroke dashstyle="solid"/>
            </v:line>
            <v:line style="position:absolute" from="8789,6754" to="10044,6900" stroked="true" strokeweight=".548pt" strokecolor="#000000">
              <v:stroke dashstyle="solid"/>
            </v:line>
            <v:line style="position:absolute" from="10044,6900" to="10044,5844" stroked="true" strokeweight=".548pt" strokecolor="#000000">
              <v:stroke dashstyle="solid"/>
            </v:line>
            <v:line style="position:absolute" from="10044,5844" to="10061,5830" stroked="true" strokeweight=".548pt" strokecolor="#000000">
              <v:stroke dashstyle="solid"/>
            </v:line>
            <v:line style="position:absolute" from="8789,5698" to="10044,5844" stroked="true" strokeweight=".548pt" strokecolor="#000000">
              <v:stroke dashstyle="solid"/>
            </v:line>
            <v:line style="position:absolute" from="8789,6754" to="8789,5698" stroked="true" strokeweight=".548pt" strokecolor="#000000">
              <v:stroke dashstyle="solid"/>
            </v:line>
            <v:line style="position:absolute" from="10061,6254" to="10061,5906" stroked="true" strokeweight=".548pt" strokecolor="#000000">
              <v:stroke dashstyle="solid"/>
            </v:line>
            <v:line style="position:absolute" from="10061,5906" to="14263,6389" stroked="true" strokeweight=".548pt" strokecolor="#000000">
              <v:stroke dashstyle="solid"/>
            </v:line>
            <v:line style="position:absolute" from="10061,5861" to="14263,6338" stroked="true" strokeweight=".548pt" strokecolor="#000000">
              <v:stroke dashstyle="solid"/>
            </v:line>
            <v:line style="position:absolute" from="9233,5390" to="15871,6154" stroked="true" strokeweight=".548pt" strokecolor="#000000">
              <v:stroke dashstyle="solid"/>
            </v:line>
            <v:line style="position:absolute" from="8887,5693" to="9233,5390" stroked="true" strokeweight=".548pt" strokecolor="#000000">
              <v:stroke dashstyle="solid"/>
            </v:line>
            <v:line style="position:absolute" from="12141,6151" to="12207,6151" stroked="true" strokeweight=".788pt" strokecolor="#000000">
              <v:stroke dashstyle="solid"/>
            </v:line>
            <v:line style="position:absolute" from="12146,6485" to="12146,6149" stroked="true" strokeweight=".548pt" strokecolor="#000000">
              <v:stroke dashstyle="solid"/>
            </v:line>
            <v:line style="position:absolute" from="12201,6490" to="12201,6154" stroked="true" strokeweight=".548pt" strokecolor="#000000">
              <v:stroke dashstyle="solid"/>
            </v:line>
            <v:line style="position:absolute" from="10445,5952" to="12146,6149" stroked="true" strokeweight=".548pt" strokecolor="#000000">
              <v:stroke dashstyle="solid"/>
            </v:line>
            <v:line style="position:absolute" from="10094,6254" to="10445,5952" stroked="true" strokeweight=".548pt" strokecolor="#000000">
              <v:stroke dashstyle="solid"/>
            </v:line>
            <v:line style="position:absolute" from="9179,5388" to="9238,5388" stroked="true" strokeweight=".788pt" strokecolor="#000000">
              <v:stroke dashstyle="solid"/>
            </v:line>
            <v:line style="position:absolute" from="8882,5693" to="9233,5390" stroked="true" strokeweight=".548pt" strokecolor="#000000">
              <v:stroke dashstyle="solid"/>
            </v:line>
            <v:line style="position:absolute" from="8832,5688" to="9185,5386" stroked="true" strokeweight=".548pt" strokecolor="#000000">
              <v:stroke dashstyle="solid"/>
            </v:line>
            <v:shape style="position:absolute;left:15512;top:7132;width:419;height:398" type="#_x0000_t75" stroked="false">
              <v:imagedata r:id="rId6" o:title=""/>
            </v:shape>
            <v:line style="position:absolute" from="15535,7510" to="15535,6456" stroked="true" strokeweight=".548pt" strokecolor="#000000">
              <v:stroke dashstyle="solid"/>
            </v:line>
            <v:line style="position:absolute" from="14285,6310" to="15535,6456" stroked="true" strokeweight=".548pt" strokecolor="#000000">
              <v:stroke dashstyle="solid"/>
            </v:line>
            <v:shape style="position:absolute;left:0;top:10844;width:1256;height:1196" coordorigin="0,10844" coordsize="1256,1196" path="m14263,7385l14263,6329m14263,7385l15518,7524e" filled="false" stroked="true" strokeweight=".548pt" strokecolor="#000000">
              <v:path arrowok="t"/>
              <v:stroke dashstyle="solid"/>
            </v:shape>
            <v:line style="position:absolute" from="15518,7524" to="15518,6470" stroked="true" strokeweight=".548pt" strokecolor="#000000">
              <v:stroke dashstyle="solid"/>
            </v:line>
            <v:line style="position:absolute" from="15518,6470" to="15535,6456" stroked="true" strokeweight=".548pt" strokecolor="#000000">
              <v:stroke dashstyle="solid"/>
            </v:line>
            <v:shape style="position:absolute;left:0;top:11880;width:1256;height:161" coordorigin="0,11881" coordsize="1256,161" path="m14263,6329l15518,6470m14263,6329l14285,6310e" filled="false" stroked="true" strokeweight=".548pt" strokecolor="#000000">
              <v:path arrowok="t"/>
              <v:stroke dashstyle="solid"/>
            </v:shape>
            <v:line style="position:absolute" from="15871,6149" to="15919,6158" stroked="true" strokeweight=".548pt" strokecolor="#000000">
              <v:stroke dashstyle="solid"/>
            </v:line>
            <v:line style="position:absolute" from="15535,7464" to="15542,7464" stroked="true" strokeweight=".548pt" strokecolor="#000000">
              <v:stroke dashstyle="solid"/>
            </v:line>
            <v:line style="position:absolute" from="15518,6456" to="15871,6149" stroked="true" strokeweight=".548pt" strokecolor="#000000">
              <v:stroke dashstyle="solid"/>
            </v:line>
            <v:line style="position:absolute" from="15919,7138" to="15919,6158" stroked="true" strokeweight=".548pt" strokecolor="#000000">
              <v:stroke dashstyle="solid"/>
            </v:line>
            <v:line style="position:absolute" from="15542,6485" to="15919,6158" stroked="true" strokeweight=".548pt" strokecolor="#000000">
              <v:stroke dashstyle="solid"/>
            </v:line>
            <v:line style="position:absolute" from="15535,6485" to="15542,6485" stroked="true" strokeweight=".548pt" strokecolor="#000000">
              <v:stroke dashstyle="solid"/>
            </v:line>
            <v:shape style="position:absolute;left:0;top:10920;width:377;height:980" coordorigin="0,10921" coordsize="377,980" path="m15542,7464l15542,6485m15542,7464l15919,7138e" filled="false" stroked="true" strokeweight=".548pt" strokecolor="#000000">
              <v:path arrowok="t"/>
              <v:stroke dashstyle="solid"/>
            </v:shape>
            <v:line style="position:absolute" from="12578,6192" to="14263,6389" stroked="true" strokeweight=".548pt" strokecolor="#000000">
              <v:stroke dashstyle="solid"/>
            </v:line>
            <v:shape style="position:absolute;left:12222;top:6186;width:362;height:316" type="#_x0000_t75" stroked="false">
              <v:imagedata r:id="rId7" o:title=""/>
            </v:shape>
            <v:shape style="position:absolute;left:2287;top:8619;width:5629;height:2898" coordorigin="2287,8619" coordsize="5629,2898" path="m2382,8619l7820,8619,7857,8627,7887,8647,7908,8677,7915,8714,7915,11422,7908,11459,7887,11489,7857,11509,7820,11517,2382,11517,2345,11509,2315,11489,2295,11459,2287,11422,2287,8714,2295,8677,2315,8647,2345,8627,2382,8619xe" filled="false" stroked="true" strokeweight=".567pt" strokecolor="#151616">
              <v:path arrowok="t"/>
              <v:stroke dashstyle="shortdash"/>
            </v:shape>
            <v:line style="position:absolute" from="253,226" to="253,11625" stroked="true" strokeweight="1.907pt" strokecolor="#000000">
              <v:stroke dashstyle="solid"/>
            </v:line>
            <w10:wrap type="none"/>
          </v:group>
        </w:pict>
      </w:r>
      <w:bookmarkStart w:name="Страница 1" w:id="1"/>
      <w:bookmarkEnd w:id="1"/>
      <w:r>
        <w:rPr>
          <w:b w:val="0"/>
        </w:rPr>
      </w:r>
      <w:r>
        <w:rPr>
          <w:w w:val="120"/>
        </w:rPr>
        <w:t>Рекомендации по обслуживанию и эксплуатации за мебелью</w:t>
      </w:r>
    </w:p>
    <w:p>
      <w:pPr>
        <w:pStyle w:val="BodyText"/>
        <w:spacing w:line="249" w:lineRule="auto" w:before="4"/>
        <w:ind w:left="195"/>
        <w:rPr>
          <w:b w:val="0"/>
        </w:rPr>
      </w:pPr>
      <w:r>
        <w:rPr>
          <w:b w:val="0"/>
          <w:w w:val="110"/>
        </w:rPr>
        <w:t>Качество и комплектность изделия рекомендуется пров ерять в магазине при покупке в распакованном виде.</w:t>
      </w:r>
    </w:p>
    <w:p>
      <w:pPr>
        <w:pStyle w:val="BodyText"/>
        <w:spacing w:before="2"/>
        <w:ind w:left="195"/>
        <w:rPr>
          <w:b w:val="0"/>
        </w:rPr>
      </w:pPr>
      <w:r>
        <w:rPr>
          <w:b w:val="0"/>
          <w:w w:val="110"/>
        </w:rPr>
        <w:t>Рекомендуется привлекать для сборки изделия квалифи цированных специалистов.</w:t>
      </w:r>
    </w:p>
    <w:p>
      <w:pPr>
        <w:pStyle w:val="BodyText"/>
        <w:spacing w:before="4"/>
        <w:ind w:left="195"/>
        <w:rPr>
          <w:b w:val="0"/>
        </w:rPr>
      </w:pPr>
      <w:r>
        <w:rPr>
          <w:b w:val="0"/>
          <w:w w:val="110"/>
        </w:rPr>
        <w:t>Мебель должна храниться и эксплуатироваться в поме щениях с температурой не ниже +5 ° и не выше</w:t>
      </w:r>
    </w:p>
    <w:p>
      <w:pPr>
        <w:pStyle w:val="BodyText"/>
        <w:spacing w:before="8"/>
        <w:ind w:left="195"/>
        <w:rPr>
          <w:b w:val="0"/>
        </w:rPr>
      </w:pPr>
      <w:r>
        <w:rPr>
          <w:b w:val="0"/>
          <w:w w:val="110"/>
        </w:rPr>
        <w:t>+40° и относительной влажностью от 45% до 70%</w:t>
      </w:r>
    </w:p>
    <w:p>
      <w:pPr>
        <w:pStyle w:val="BodyText"/>
        <w:spacing w:line="252" w:lineRule="auto" w:before="6"/>
        <w:ind w:left="195" w:right="187"/>
        <w:rPr>
          <w:b w:val="0"/>
        </w:rPr>
      </w:pPr>
      <w:r>
        <w:rPr>
          <w:b w:val="0"/>
          <w:w w:val="110"/>
        </w:rPr>
        <w:t>Сборка изделия должна производиться в порядке, изло женном в настоящей инструкции. В процессе эксплуатации изделий необходимо периодически затягивать ослабленные винтовые соединения.  </w:t>
      </w:r>
      <w:r>
        <w:rPr>
          <w:b w:val="0"/>
          <w:spacing w:val="-14"/>
          <w:w w:val="110"/>
        </w:rPr>
        <w:t>В  </w:t>
      </w:r>
      <w:r>
        <w:rPr>
          <w:b w:val="0"/>
          <w:w w:val="110"/>
        </w:rPr>
        <w:t>случае необходимости перемещения изделия по помещению перед перестановкой  необходимо  полностью освободить его от груза (одежда, матрас и т.п.) Во избежание поломки  изделия  передвижение производить приподнимая его над уровне м</w:t>
      </w:r>
      <w:r>
        <w:rPr>
          <w:b w:val="0"/>
          <w:spacing w:val="-20"/>
          <w:w w:val="110"/>
        </w:rPr>
        <w:t> </w:t>
      </w:r>
      <w:r>
        <w:rPr>
          <w:b w:val="0"/>
          <w:w w:val="110"/>
        </w:rPr>
        <w:t>пола</w:t>
      </w:r>
    </w:p>
    <w:p>
      <w:pPr>
        <w:pStyle w:val="BodyText"/>
        <w:spacing w:line="252" w:lineRule="auto"/>
        <w:ind w:left="195" w:right="187"/>
        <w:rPr>
          <w:b w:val="0"/>
        </w:rPr>
      </w:pPr>
      <w:r>
        <w:rPr>
          <w:b w:val="0"/>
          <w:w w:val="110"/>
        </w:rPr>
        <w:t>Поверхность деталей мебели следует беречь от попадания влаги во  избежание  разбухания  и отклеивания кромки.</w:t>
      </w:r>
    </w:p>
    <w:p>
      <w:pPr>
        <w:pStyle w:val="BodyText"/>
        <w:spacing w:line="252" w:lineRule="auto"/>
        <w:ind w:left="195" w:right="187" w:firstLine="305"/>
        <w:rPr>
          <w:b w:val="0"/>
        </w:rPr>
      </w:pPr>
      <w:r>
        <w:rPr>
          <w:b w:val="0"/>
          <w:w w:val="110"/>
        </w:rPr>
        <w:t>Не допускается расположение мебели ближе 50 см от отопительных приборов и других источников тепла, а так же под прямыми солнечными лучями. Вызывает ускоренное старение, </w:t>
      </w:r>
      <w:r>
        <w:rPr>
          <w:b w:val="0"/>
          <w:spacing w:val="-2"/>
          <w:w w:val="110"/>
        </w:rPr>
        <w:t>выцветание  </w:t>
      </w:r>
      <w:r>
        <w:rPr>
          <w:b w:val="0"/>
          <w:w w:val="110"/>
        </w:rPr>
        <w:t>покрытия и деформацию деталей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мебели.</w:t>
      </w:r>
    </w:p>
    <w:p>
      <w:pPr>
        <w:pStyle w:val="BodyText"/>
        <w:spacing w:line="249" w:lineRule="auto"/>
        <w:ind w:left="195" w:right="187"/>
        <w:rPr>
          <w:b w:val="0"/>
        </w:rPr>
      </w:pPr>
      <w:r>
        <w:rPr>
          <w:b w:val="0"/>
          <w:w w:val="110"/>
        </w:rPr>
        <w:t>Не допускается попадание на поверхности деталей агрессивных жидкостей (спирт, бензин, ацетон и т.п.)</w:t>
      </w:r>
    </w:p>
    <w:p>
      <w:pPr>
        <w:pStyle w:val="BodyText"/>
        <w:spacing w:line="249" w:lineRule="auto"/>
        <w:ind w:left="195" w:right="51"/>
        <w:rPr>
          <w:b w:val="0"/>
        </w:rPr>
      </w:pPr>
      <w:r>
        <w:rPr>
          <w:b w:val="0"/>
          <w:w w:val="110"/>
        </w:rPr>
        <w:t>Пыль с поверхности деталей мебели удалять чистой и сухой салфеткой из мягкой ткани ( фланель, плюш и т.п.). Для очист ки поверхности мебели от загрязнений использовать т олько специальные средства по уходу за мебелью, соответствующие характеру материала покрытия (необходимо ознакомиться </w:t>
      </w:r>
      <w:r>
        <w:rPr>
          <w:b w:val="0"/>
          <w:spacing w:val="-13"/>
          <w:w w:val="110"/>
        </w:rPr>
        <w:t>с </w:t>
      </w:r>
      <w:r>
        <w:rPr>
          <w:b w:val="0"/>
          <w:w w:val="110"/>
        </w:rPr>
        <w:t>инструкцией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производителя).</w:t>
      </w:r>
    </w:p>
    <w:p>
      <w:pPr>
        <w:pStyle w:val="BodyText"/>
        <w:spacing w:line="249" w:lineRule="auto"/>
        <w:ind w:left="195" w:right="187"/>
        <w:rPr>
          <w:b w:val="0"/>
        </w:rPr>
      </w:pPr>
      <w:r>
        <w:rPr>
          <w:b w:val="0"/>
          <w:w w:val="110"/>
        </w:rPr>
        <w:t>Любые поверхности мебели необходимо беречь от ударов твердыми предметами во избежание  появления царапин, вмятин, трещин, сколов и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т.п.</w:t>
      </w:r>
    </w:p>
    <w:p>
      <w:pPr>
        <w:pStyle w:val="BodyText"/>
        <w:tabs>
          <w:tab w:pos="2880" w:val="left" w:leader="none"/>
        </w:tabs>
        <w:spacing w:line="249" w:lineRule="auto" w:before="2"/>
        <w:ind w:left="195" w:right="187"/>
        <w:rPr>
          <w:b w:val="0"/>
        </w:rPr>
      </w:pPr>
      <w:r>
        <w:rPr>
          <w:b w:val="0"/>
          <w:w w:val="110"/>
        </w:rPr>
        <w:t>При эксплуатации изделий со стеклянными дверями, полками и зеркалами важно помнить, что эксплуатация деталей из</w:t>
      </w:r>
      <w:r>
        <w:rPr>
          <w:b w:val="0"/>
          <w:spacing w:val="4"/>
          <w:w w:val="110"/>
        </w:rPr>
        <w:t> </w:t>
      </w:r>
      <w:r>
        <w:rPr>
          <w:b w:val="0"/>
          <w:w w:val="110"/>
        </w:rPr>
        <w:t>стекла</w:t>
      </w:r>
      <w:r>
        <w:rPr>
          <w:b w:val="0"/>
          <w:spacing w:val="2"/>
          <w:w w:val="110"/>
        </w:rPr>
        <w:t> </w:t>
      </w:r>
      <w:r>
        <w:rPr>
          <w:b w:val="0"/>
          <w:w w:val="110"/>
        </w:rPr>
        <w:t>и</w:t>
        <w:tab/>
        <w:t>зеркала с трещиной сопряжена с риском получения </w:t>
      </w:r>
      <w:r>
        <w:rPr>
          <w:b w:val="0"/>
          <w:spacing w:val="2"/>
          <w:w w:val="110"/>
        </w:rPr>
        <w:t>травмы. </w:t>
      </w:r>
      <w:r>
        <w:rPr>
          <w:b w:val="0"/>
          <w:w w:val="110"/>
        </w:rPr>
        <w:t>При появлении трещин необходимо немедленно заменить по врежденную</w:t>
      </w:r>
      <w:r>
        <w:rPr>
          <w:b w:val="0"/>
          <w:spacing w:val="-16"/>
          <w:w w:val="110"/>
        </w:rPr>
        <w:t> </w:t>
      </w:r>
      <w:r>
        <w:rPr>
          <w:b w:val="0"/>
          <w:w w:val="110"/>
        </w:rPr>
        <w:t>деталь.</w:t>
      </w:r>
    </w:p>
    <w:p>
      <w:pPr>
        <w:pStyle w:val="BodyText"/>
        <w:tabs>
          <w:tab w:pos="5065" w:val="left" w:leader="none"/>
        </w:tabs>
        <w:spacing w:line="249" w:lineRule="auto"/>
        <w:ind w:left="195" w:right="51"/>
        <w:rPr>
          <w:b w:val="0"/>
        </w:rPr>
      </w:pPr>
      <w:r>
        <w:rPr>
          <w:b w:val="0"/>
          <w:w w:val="110"/>
        </w:rPr>
        <w:t>Не допуск ается эксплуатация мебели для лежания</w:t>
      </w:r>
      <w:r>
        <w:rPr>
          <w:b w:val="0"/>
          <w:spacing w:val="-16"/>
          <w:w w:val="110"/>
        </w:rPr>
        <w:t> </w:t>
      </w:r>
      <w:r>
        <w:rPr>
          <w:b w:val="0"/>
          <w:w w:val="110"/>
        </w:rPr>
        <w:t>без</w:t>
      </w:r>
      <w:r>
        <w:rPr>
          <w:b w:val="0"/>
          <w:spacing w:val="2"/>
          <w:w w:val="110"/>
        </w:rPr>
        <w:t> </w:t>
      </w:r>
      <w:r>
        <w:rPr>
          <w:b w:val="0"/>
          <w:w w:val="110"/>
        </w:rPr>
        <w:t>матраса.</w:t>
        <w:tab/>
        <w:t>Не рекомендуется вставать ногами на изделия, сидеть на подлокотниках. Во избежание несч астных случаев и повреждения купленной В </w:t>
      </w:r>
      <w:r>
        <w:rPr>
          <w:b w:val="0"/>
          <w:spacing w:val="-5"/>
          <w:w w:val="110"/>
        </w:rPr>
        <w:t>ами </w:t>
      </w:r>
      <w:r>
        <w:rPr>
          <w:b w:val="0"/>
          <w:w w:val="110"/>
        </w:rPr>
        <w:t>мебели не разрешайте детям прыгать на кровати. Нагрузка должна распределяться равномерно и не превышать разрешенную допустимую</w:t>
      </w:r>
      <w:r>
        <w:rPr>
          <w:b w:val="0"/>
          <w:spacing w:val="-1"/>
          <w:w w:val="110"/>
        </w:rPr>
        <w:t> </w:t>
      </w:r>
      <w:r>
        <w:rPr>
          <w:b w:val="0"/>
          <w:w w:val="110"/>
        </w:rPr>
        <w:t>нагрузку.</w:t>
      </w:r>
    </w:p>
    <w:p>
      <w:pPr>
        <w:tabs>
          <w:tab w:pos="4511" w:val="left" w:leader="none"/>
          <w:tab w:pos="5727" w:val="left" w:leader="none"/>
        </w:tabs>
        <w:spacing w:line="254" w:lineRule="auto" w:before="5"/>
        <w:ind w:left="195" w:right="187" w:firstLine="0"/>
        <w:jc w:val="left"/>
        <w:rPr>
          <w:rFonts w:ascii="Arial" w:hAnsi="Arial"/>
          <w:i/>
          <w:sz w:val="13"/>
        </w:rPr>
      </w:pPr>
      <w:r>
        <w:rPr>
          <w:rFonts w:ascii="Arial" w:hAnsi="Arial"/>
          <w:b/>
          <w:i/>
          <w:w w:val="110"/>
          <w:sz w:val="13"/>
        </w:rPr>
        <w:t>ВАЖНО</w:t>
      </w:r>
      <w:r>
        <w:rPr>
          <w:rFonts w:ascii="Arial" w:hAnsi="Arial"/>
          <w:i/>
          <w:w w:val="110"/>
          <w:sz w:val="13"/>
        </w:rPr>
        <w:t>:    несоблюдение    вышеизложенных  </w:t>
      </w:r>
      <w:r>
        <w:rPr>
          <w:rFonts w:ascii="Arial" w:hAnsi="Arial"/>
          <w:i/>
          <w:spacing w:val="6"/>
          <w:w w:val="110"/>
          <w:sz w:val="13"/>
        </w:rPr>
        <w:t> </w:t>
      </w:r>
      <w:r>
        <w:rPr>
          <w:rFonts w:ascii="Arial" w:hAnsi="Arial"/>
          <w:i/>
          <w:w w:val="110"/>
          <w:sz w:val="13"/>
        </w:rPr>
        <w:t>рекомендаций,  </w:t>
      </w:r>
      <w:r>
        <w:rPr>
          <w:rFonts w:ascii="Arial" w:hAnsi="Arial"/>
          <w:i/>
          <w:spacing w:val="29"/>
          <w:w w:val="110"/>
          <w:sz w:val="13"/>
        </w:rPr>
        <w:t> </w:t>
      </w:r>
      <w:r>
        <w:rPr>
          <w:rFonts w:ascii="Arial" w:hAnsi="Arial"/>
          <w:i/>
          <w:w w:val="110"/>
          <w:sz w:val="13"/>
        </w:rPr>
        <w:t>повлекшее</w:t>
        <w:tab/>
        <w:t>возникновение </w:t>
      </w:r>
      <w:r>
        <w:rPr>
          <w:rFonts w:ascii="Arial" w:hAnsi="Arial"/>
          <w:i/>
          <w:spacing w:val="-3"/>
          <w:w w:val="110"/>
          <w:sz w:val="13"/>
        </w:rPr>
        <w:t>недостатков </w:t>
      </w:r>
      <w:r>
        <w:rPr>
          <w:rFonts w:ascii="Arial" w:hAnsi="Arial"/>
          <w:i/>
          <w:w w:val="110"/>
          <w:sz w:val="13"/>
        </w:rPr>
        <w:t>изделия, может являться основанием для</w:t>
      </w:r>
      <w:r>
        <w:rPr>
          <w:rFonts w:ascii="Arial" w:hAnsi="Arial"/>
          <w:i/>
          <w:spacing w:val="-13"/>
          <w:w w:val="110"/>
          <w:sz w:val="13"/>
        </w:rPr>
        <w:t> </w:t>
      </w:r>
      <w:r>
        <w:rPr>
          <w:rFonts w:ascii="Arial" w:hAnsi="Arial"/>
          <w:i/>
          <w:w w:val="110"/>
          <w:sz w:val="13"/>
        </w:rPr>
        <w:t>утраты</w:t>
      </w:r>
      <w:r>
        <w:rPr>
          <w:rFonts w:ascii="Arial" w:hAnsi="Arial"/>
          <w:i/>
          <w:spacing w:val="-2"/>
          <w:w w:val="110"/>
          <w:sz w:val="13"/>
        </w:rPr>
        <w:t> </w:t>
      </w:r>
      <w:r>
        <w:rPr>
          <w:rFonts w:ascii="Arial" w:hAnsi="Arial"/>
          <w:i/>
          <w:w w:val="110"/>
          <w:sz w:val="13"/>
        </w:rPr>
        <w:t>права</w:t>
        <w:tab/>
        <w:t>на гарантийное</w:t>
      </w:r>
      <w:r>
        <w:rPr>
          <w:rFonts w:ascii="Arial" w:hAnsi="Arial"/>
          <w:i/>
          <w:spacing w:val="-2"/>
          <w:w w:val="110"/>
          <w:sz w:val="13"/>
        </w:rPr>
        <w:t> </w:t>
      </w:r>
      <w:r>
        <w:rPr>
          <w:rFonts w:ascii="Arial" w:hAnsi="Arial"/>
          <w:i/>
          <w:w w:val="110"/>
          <w:sz w:val="13"/>
        </w:rPr>
        <w:t>обслуживание.</w:t>
      </w:r>
    </w:p>
    <w:p>
      <w:pPr>
        <w:pStyle w:val="Heading2"/>
        <w:spacing w:before="158"/>
        <w:ind w:left="2685" w:right="2840"/>
        <w:jc w:val="center"/>
      </w:pPr>
      <w:r>
        <w:rPr>
          <w:w w:val="110"/>
        </w:rPr>
        <w:t>Гарантии изготовителя</w:t>
      </w:r>
    </w:p>
    <w:p>
      <w:pPr>
        <w:pStyle w:val="BodyText"/>
        <w:tabs>
          <w:tab w:pos="5956" w:val="left" w:leader="none"/>
        </w:tabs>
        <w:spacing w:line="252" w:lineRule="auto" w:before="1"/>
        <w:ind w:left="195" w:right="86" w:firstLine="126"/>
        <w:rPr>
          <w:b w:val="0"/>
        </w:rPr>
      </w:pPr>
      <w:r>
        <w:rPr>
          <w:b w:val="0"/>
          <w:w w:val="110"/>
          <w:position w:val="1"/>
        </w:rPr>
        <w:t>Гарантийный срок эксплуатации изделия составляет: м</w:t>
      </w:r>
      <w:r>
        <w:rPr>
          <w:b w:val="0"/>
          <w:w w:val="110"/>
        </w:rPr>
        <w:t>ебель бытовая - 24 мес., мебель для сидения и лежания, мебель детская - 18 мес., мебель детская лдя сидения и</w:t>
      </w:r>
      <w:r>
        <w:rPr>
          <w:b w:val="0"/>
          <w:spacing w:val="14"/>
          <w:w w:val="110"/>
        </w:rPr>
        <w:t> </w:t>
      </w:r>
      <w:r>
        <w:rPr>
          <w:b w:val="0"/>
          <w:w w:val="110"/>
        </w:rPr>
        <w:t>лежания</w:t>
      </w:r>
      <w:r>
        <w:rPr>
          <w:b w:val="0"/>
          <w:spacing w:val="2"/>
          <w:w w:val="110"/>
        </w:rPr>
        <w:t> </w:t>
      </w:r>
      <w:r>
        <w:rPr>
          <w:b w:val="0"/>
          <w:w w:val="110"/>
        </w:rPr>
        <w:t>-</w:t>
        <w:tab/>
        <w:t>12 мес. Гарантийный </w:t>
      </w:r>
      <w:r>
        <w:rPr>
          <w:b w:val="0"/>
          <w:spacing w:val="-5"/>
          <w:w w:val="110"/>
        </w:rPr>
        <w:t>срок </w:t>
      </w:r>
      <w:r>
        <w:rPr>
          <w:b w:val="0"/>
          <w:w w:val="110"/>
        </w:rPr>
        <w:t>при розничной продаже через торговую сеть исчисляет ся со дня продажи</w:t>
      </w:r>
      <w:r>
        <w:rPr>
          <w:b w:val="0"/>
          <w:spacing w:val="-15"/>
          <w:w w:val="110"/>
        </w:rPr>
        <w:t> </w:t>
      </w:r>
      <w:r>
        <w:rPr>
          <w:b w:val="0"/>
          <w:w w:val="110"/>
        </w:rPr>
        <w:t>мебели.</w:t>
      </w:r>
    </w:p>
    <w:p>
      <w:pPr>
        <w:pStyle w:val="BodyText"/>
        <w:spacing w:line="249" w:lineRule="auto"/>
        <w:ind w:left="195" w:right="187"/>
        <w:rPr>
          <w:b w:val="0"/>
        </w:rPr>
      </w:pPr>
      <w:r>
        <w:rPr>
          <w:b w:val="0"/>
          <w:w w:val="110"/>
        </w:rPr>
        <w:t>В период гарантийного срока изготовитель гарантирует ремонт изделий или его замену, если потребителем не нарушены правила транспортирования, хранения, сборки и эксплуатации.</w:t>
      </w:r>
    </w:p>
    <w:p>
      <w:pPr>
        <w:pStyle w:val="BodyText"/>
        <w:spacing w:line="249" w:lineRule="auto" w:before="2"/>
        <w:ind w:left="195"/>
        <w:rPr>
          <w:b w:val="0"/>
        </w:rPr>
      </w:pPr>
      <w:r>
        <w:rPr>
          <w:b w:val="0"/>
          <w:w w:val="110"/>
        </w:rPr>
        <w:t>Претензии предъявляются потребителем непосредственн о в торгующую организацию, в которой была приобретена мебель, предъявив настоящую "инструкцию по сборке" и копию товарного чека.</w:t>
      </w:r>
    </w:p>
    <w:p>
      <w:pPr>
        <w:pStyle w:val="BodyText"/>
        <w:spacing w:line="252" w:lineRule="auto" w:before="41"/>
        <w:ind w:left="169" w:firstLine="88"/>
        <w:rPr>
          <w:b w:val="0"/>
        </w:rPr>
      </w:pPr>
      <w:r>
        <w:rPr>
          <w:b w:val="0"/>
          <w:w w:val="110"/>
        </w:rPr>
        <w:t>Предприятие-изготовитель оставляет за собой право вносить изменения в конструкцию изделия (в том числе замену фурнитуры), не ухудшающие его конструк тивные и эксплуатационные характеристики.</w:t>
      </w:r>
    </w:p>
    <w:p>
      <w:pPr>
        <w:spacing w:line="259" w:lineRule="auto" w:before="0"/>
        <w:ind w:left="169" w:right="187" w:firstLine="370"/>
        <w:jc w:val="left"/>
        <w:rPr>
          <w:rFonts w:ascii="Arial" w:hAnsi="Arial"/>
          <w:i/>
          <w:sz w:val="13"/>
        </w:rPr>
      </w:pPr>
      <w:r>
        <w:rPr>
          <w:rFonts w:ascii="Arial" w:hAnsi="Arial"/>
          <w:b/>
          <w:i/>
          <w:w w:val="110"/>
          <w:sz w:val="13"/>
        </w:rPr>
        <w:t>ВАЖНО</w:t>
      </w:r>
      <w:r>
        <w:rPr>
          <w:rFonts w:ascii="Arial" w:hAnsi="Arial"/>
          <w:i/>
          <w:w w:val="110"/>
          <w:sz w:val="13"/>
        </w:rPr>
        <w:t>: сохраняйте, пожалуйста, инструкцию в случае повторной сборки мебели или рекламаций. В </w:t>
      </w:r>
      <w:r>
        <w:rPr>
          <w:rFonts w:ascii="Arial" w:hAnsi="Arial"/>
          <w:i/>
          <w:w w:val="110"/>
          <w:sz w:val="13"/>
        </w:rPr>
        <w:t>случае составления рекламации пользуйтесь обозначениями из данной инструкции по сборке.</w:t>
      </w:r>
    </w:p>
    <w:p>
      <w:pPr>
        <w:pStyle w:val="BodyText"/>
        <w:spacing w:line="152" w:lineRule="exact"/>
        <w:ind w:left="144"/>
        <w:rPr>
          <w:b w:val="0"/>
        </w:rPr>
      </w:pPr>
      <w:r>
        <w:rPr>
          <w:b w:val="0"/>
          <w:w w:val="110"/>
        </w:rPr>
        <w:t>С условиями гарантийного обслуживания, а также с рекомендациями по обслуживанию и</w:t>
      </w:r>
    </w:p>
    <w:p>
      <w:pPr>
        <w:pStyle w:val="BodyText"/>
        <w:spacing w:before="109"/>
        <w:ind w:left="157"/>
        <w:rPr>
          <w:b w:val="0"/>
        </w:rPr>
      </w:pPr>
      <w:r>
        <w:rPr>
          <w:b w:val="0"/>
          <w:w w:val="110"/>
        </w:rPr>
        <w:t>эксплуатацией за мебелью ознакомлен:</w:t>
      </w:r>
    </w:p>
    <w:p>
      <w:pPr>
        <w:tabs>
          <w:tab w:pos="1176" w:val="left" w:leader="none"/>
        </w:tabs>
        <w:spacing w:before="72"/>
        <w:ind w:left="119" w:right="0" w:firstLine="0"/>
        <w:jc w:val="left"/>
        <w:rPr>
          <w:b w:val="0"/>
          <w:sz w:val="12"/>
        </w:rPr>
      </w:pPr>
      <w:r>
        <w:rPr>
          <w:b w:val="0"/>
          <w:w w:val="330"/>
          <w:sz w:val="12"/>
          <w:u w:val="single"/>
        </w:rPr>
        <w:t> </w:t>
      </w:r>
      <w:r>
        <w:rPr>
          <w:b w:val="0"/>
          <w:sz w:val="12"/>
          <w:u w:val="single"/>
        </w:rPr>
        <w:tab/>
      </w:r>
      <w:r>
        <w:rPr>
          <w:b w:val="0"/>
          <w:w w:val="105"/>
          <w:sz w:val="12"/>
        </w:rPr>
        <w:t>(подпись клиента)</w:t>
      </w:r>
    </w:p>
    <w:p>
      <w:pPr>
        <w:pStyle w:val="BodyText"/>
        <w:rPr>
          <w:b w:val="0"/>
          <w:sz w:val="46"/>
        </w:rPr>
      </w:pPr>
      <w:r>
        <w:rPr/>
        <w:br w:type="column"/>
      </w:r>
      <w:r>
        <w:rPr>
          <w:b w:val="0"/>
          <w:sz w:val="46"/>
        </w:rPr>
      </w:r>
    </w:p>
    <w:p>
      <w:pPr>
        <w:pStyle w:val="BodyText"/>
        <w:rPr>
          <w:b w:val="0"/>
          <w:sz w:val="46"/>
        </w:rPr>
      </w:pPr>
    </w:p>
    <w:p>
      <w:pPr>
        <w:pStyle w:val="BodyText"/>
        <w:rPr>
          <w:b w:val="0"/>
          <w:sz w:val="46"/>
        </w:rPr>
      </w:pPr>
    </w:p>
    <w:p>
      <w:pPr>
        <w:spacing w:before="404"/>
        <w:ind w:left="92" w:right="228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Инструкция по сборке</w:t>
      </w:r>
    </w:p>
    <w:p>
      <w:pPr>
        <w:pStyle w:val="Heading1"/>
        <w:spacing w:before="374"/>
        <w:rPr>
          <w:rFonts w:ascii="Arial" w:hAnsi="Arial"/>
        </w:rPr>
      </w:pPr>
      <w:r>
        <w:rPr>
          <w:rFonts w:ascii="Arial" w:hAnsi="Arial"/>
        </w:rPr>
        <w:t>Тумба "Прага" New</w:t>
      </w:r>
    </w:p>
    <w:p>
      <w:pPr>
        <w:spacing w:before="135"/>
        <w:ind w:left="92" w:right="2288" w:firstLine="0"/>
        <w:jc w:val="center"/>
        <w:rPr>
          <w:rFonts w:ascii="Arial" w:hAnsi="Arial"/>
          <w:sz w:val="22"/>
        </w:rPr>
      </w:pPr>
      <w:r>
        <w:rPr>
          <w:rFonts w:ascii="Arial" w:hAnsi="Arial"/>
          <w:sz w:val="22"/>
        </w:rPr>
        <w:t>пр. КН.НМ.06.103.00.00.00</w:t>
      </w:r>
    </w:p>
    <w:p>
      <w:pPr>
        <w:pStyle w:val="Heading1"/>
        <w:ind w:left="80"/>
      </w:pPr>
      <w:r>
        <w:rPr/>
        <w:t>362 (382) х 2130 х 350</w:t>
      </w:r>
    </w:p>
    <w:p>
      <w:pPr>
        <w:spacing w:before="36"/>
        <w:ind w:left="90" w:right="2288" w:firstLine="0"/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t>(высота х ширина х глубина)</w:t>
      </w:r>
    </w:p>
    <w:p>
      <w:pPr>
        <w:spacing w:after="0"/>
        <w:jc w:val="center"/>
        <w:rPr>
          <w:rFonts w:ascii="Arial" w:hAnsi="Arial"/>
          <w:sz w:val="18"/>
        </w:rPr>
        <w:sectPr>
          <w:type w:val="continuous"/>
          <w:pgSz w:w="16840" w:h="11900" w:orient="landscape"/>
          <w:pgMar w:top="220" w:bottom="280" w:left="220" w:right="440"/>
          <w:cols w:num="2" w:equalWidth="0">
            <w:col w:w="7995" w:space="2222"/>
            <w:col w:w="5963"/>
          </w:cols>
        </w:sectPr>
      </w:pPr>
    </w:p>
    <w:tbl>
      <w:tblPr>
        <w:tblW w:w="0" w:type="auto"/>
        <w:jc w:val="left"/>
        <w:tblInd w:w="4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"/>
        <w:gridCol w:w="1868"/>
        <w:gridCol w:w="2480"/>
        <w:gridCol w:w="709"/>
        <w:gridCol w:w="661"/>
        <w:gridCol w:w="613"/>
        <w:gridCol w:w="425"/>
      </w:tblGrid>
      <w:tr>
        <w:trPr>
          <w:trHeight w:val="181" w:hRule="atLeast"/>
        </w:trPr>
        <w:tc>
          <w:tcPr>
            <w:tcW w:w="400" w:type="dxa"/>
            <w:vMerge w:val="restart"/>
          </w:tcPr>
          <w:p>
            <w:pPr>
              <w:pStyle w:val="TableParagraph"/>
              <w:spacing w:line="276" w:lineRule="auto" w:before="34"/>
              <w:ind w:left="64" w:right="17" w:firstLine="59"/>
              <w:jc w:val="left"/>
              <w:rPr>
                <w:b/>
                <w:sz w:val="14"/>
              </w:rPr>
            </w:pPr>
            <w:bookmarkStart w:name="Страница 2" w:id="2"/>
            <w:bookmarkEnd w:id="2"/>
            <w:r>
              <w:rPr/>
            </w:r>
            <w:r>
              <w:rPr>
                <w:b/>
                <w:sz w:val="14"/>
              </w:rPr>
              <w:t>№ поз.</w:t>
            </w:r>
          </w:p>
        </w:tc>
        <w:tc>
          <w:tcPr>
            <w:tcW w:w="1868" w:type="dxa"/>
            <w:vMerge w:val="restart"/>
          </w:tcPr>
          <w:p>
            <w:pPr>
              <w:pStyle w:val="TableParagraph"/>
              <w:spacing w:before="128"/>
              <w:ind w:left="47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Обозначение</w:t>
            </w:r>
          </w:p>
        </w:tc>
        <w:tc>
          <w:tcPr>
            <w:tcW w:w="2480" w:type="dxa"/>
            <w:vMerge w:val="restart"/>
          </w:tcPr>
          <w:p>
            <w:pPr>
              <w:pStyle w:val="TableParagraph"/>
              <w:spacing w:before="128"/>
              <w:ind w:left="72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Наименование</w:t>
            </w:r>
          </w:p>
        </w:tc>
        <w:tc>
          <w:tcPr>
            <w:tcW w:w="1983" w:type="dxa"/>
            <w:gridSpan w:val="3"/>
          </w:tcPr>
          <w:p>
            <w:pPr>
              <w:pStyle w:val="TableParagraph"/>
              <w:spacing w:line="152" w:lineRule="exact" w:before="0"/>
              <w:ind w:left="2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Размеры детали, мм</w:t>
            </w:r>
          </w:p>
        </w:tc>
        <w:tc>
          <w:tcPr>
            <w:tcW w:w="425" w:type="dxa"/>
            <w:vMerge w:val="restart"/>
          </w:tcPr>
          <w:p>
            <w:pPr>
              <w:pStyle w:val="TableParagraph"/>
              <w:spacing w:line="276" w:lineRule="auto" w:before="34"/>
              <w:ind w:left="118" w:right="9" w:hanging="8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Кол., шт</w:t>
            </w:r>
          </w:p>
        </w:tc>
      </w:tr>
      <w:tr>
        <w:trPr>
          <w:trHeight w:val="256" w:hRule="atLeast"/>
        </w:trPr>
        <w:tc>
          <w:tcPr>
            <w:tcW w:w="4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before="37"/>
              <w:ind w:left="127" w:right="94"/>
              <w:rPr>
                <w:b/>
                <w:sz w:val="14"/>
              </w:rPr>
            </w:pPr>
            <w:r>
              <w:rPr>
                <w:b/>
                <w:sz w:val="14"/>
              </w:rPr>
              <w:t>длина</w:t>
            </w:r>
          </w:p>
        </w:tc>
        <w:tc>
          <w:tcPr>
            <w:tcW w:w="661" w:type="dxa"/>
          </w:tcPr>
          <w:p>
            <w:pPr>
              <w:pStyle w:val="TableParagraph"/>
              <w:spacing w:before="37"/>
              <w:ind w:left="47" w:right="17"/>
              <w:rPr>
                <w:b/>
                <w:sz w:val="14"/>
              </w:rPr>
            </w:pPr>
            <w:r>
              <w:rPr>
                <w:b/>
                <w:sz w:val="14"/>
              </w:rPr>
              <w:t>ширина</w:t>
            </w:r>
          </w:p>
        </w:tc>
        <w:tc>
          <w:tcPr>
            <w:tcW w:w="613" w:type="dxa"/>
          </w:tcPr>
          <w:p>
            <w:pPr>
              <w:pStyle w:val="TableParagraph"/>
              <w:spacing w:before="37"/>
              <w:ind w:left="12" w:right="-29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толщина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4" w:hRule="atLeast"/>
        </w:trPr>
        <w:tc>
          <w:tcPr>
            <w:tcW w:w="400" w:type="dxa"/>
          </w:tcPr>
          <w:p>
            <w:pPr>
              <w:pStyle w:val="TableParagraph"/>
              <w:ind w:right="12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868" w:type="dxa"/>
          </w:tcPr>
          <w:p>
            <w:pPr>
              <w:pStyle w:val="TableParagraph"/>
              <w:spacing w:before="13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КН.НМ.21.57.00.51.00</w:t>
            </w:r>
          </w:p>
        </w:tc>
        <w:tc>
          <w:tcPr>
            <w:tcW w:w="2480" w:type="dxa"/>
          </w:tcPr>
          <w:p>
            <w:pPr>
              <w:pStyle w:val="TableParagraph"/>
              <w:spacing w:before="13"/>
              <w:ind w:left="29"/>
              <w:jc w:val="left"/>
              <w:rPr>
                <w:sz w:val="14"/>
              </w:rPr>
            </w:pPr>
            <w:r>
              <w:rPr>
                <w:sz w:val="14"/>
              </w:rPr>
              <w:t>Крышка</w:t>
            </w:r>
          </w:p>
        </w:tc>
        <w:tc>
          <w:tcPr>
            <w:tcW w:w="709" w:type="dxa"/>
          </w:tcPr>
          <w:p>
            <w:pPr>
              <w:pStyle w:val="TableParagraph"/>
              <w:ind w:left="127" w:right="94"/>
              <w:rPr>
                <w:sz w:val="14"/>
              </w:rPr>
            </w:pPr>
            <w:r>
              <w:rPr>
                <w:sz w:val="14"/>
              </w:rPr>
              <w:t>2096</w:t>
            </w:r>
          </w:p>
        </w:tc>
        <w:tc>
          <w:tcPr>
            <w:tcW w:w="661" w:type="dxa"/>
          </w:tcPr>
          <w:p>
            <w:pPr>
              <w:pStyle w:val="TableParagraph"/>
              <w:ind w:left="47" w:right="16"/>
              <w:rPr>
                <w:sz w:val="14"/>
              </w:rPr>
            </w:pPr>
            <w:r>
              <w:rPr>
                <w:sz w:val="14"/>
              </w:rPr>
              <w:t>330</w:t>
            </w:r>
          </w:p>
        </w:tc>
        <w:tc>
          <w:tcPr>
            <w:tcW w:w="613" w:type="dxa"/>
          </w:tcPr>
          <w:p>
            <w:pPr>
              <w:pStyle w:val="TableParagraph"/>
              <w:ind w:left="192" w:right="165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425" w:type="dxa"/>
          </w:tcPr>
          <w:p>
            <w:pPr>
              <w:pStyle w:val="TableParagraph"/>
              <w:ind w:left="2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400" w:type="dxa"/>
          </w:tcPr>
          <w:p>
            <w:pPr>
              <w:pStyle w:val="TableParagraph"/>
              <w:ind w:right="12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868" w:type="dxa"/>
          </w:tcPr>
          <w:p>
            <w:pPr>
              <w:pStyle w:val="TableParagraph"/>
              <w:spacing w:before="13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КН.НМ.21.58.00.02.00</w:t>
            </w:r>
          </w:p>
        </w:tc>
        <w:tc>
          <w:tcPr>
            <w:tcW w:w="2480" w:type="dxa"/>
          </w:tcPr>
          <w:p>
            <w:pPr>
              <w:pStyle w:val="TableParagraph"/>
              <w:spacing w:before="13"/>
              <w:ind w:left="29"/>
              <w:jc w:val="left"/>
              <w:rPr>
                <w:sz w:val="14"/>
              </w:rPr>
            </w:pPr>
            <w:r>
              <w:rPr>
                <w:sz w:val="14"/>
              </w:rPr>
              <w:t>Стенка горизонтальная</w:t>
            </w:r>
          </w:p>
        </w:tc>
        <w:tc>
          <w:tcPr>
            <w:tcW w:w="709" w:type="dxa"/>
          </w:tcPr>
          <w:p>
            <w:pPr>
              <w:pStyle w:val="TableParagraph"/>
              <w:ind w:left="127" w:right="94"/>
              <w:rPr>
                <w:sz w:val="14"/>
              </w:rPr>
            </w:pPr>
            <w:r>
              <w:rPr>
                <w:sz w:val="14"/>
              </w:rPr>
              <w:t>2130</w:t>
            </w:r>
          </w:p>
        </w:tc>
        <w:tc>
          <w:tcPr>
            <w:tcW w:w="661" w:type="dxa"/>
          </w:tcPr>
          <w:p>
            <w:pPr>
              <w:pStyle w:val="TableParagraph"/>
              <w:ind w:left="47" w:right="16"/>
              <w:rPr>
                <w:sz w:val="14"/>
              </w:rPr>
            </w:pPr>
            <w:r>
              <w:rPr>
                <w:sz w:val="14"/>
              </w:rPr>
              <w:t>330</w:t>
            </w:r>
          </w:p>
        </w:tc>
        <w:tc>
          <w:tcPr>
            <w:tcW w:w="613" w:type="dxa"/>
          </w:tcPr>
          <w:p>
            <w:pPr>
              <w:pStyle w:val="TableParagraph"/>
              <w:ind w:left="192" w:right="165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425" w:type="dxa"/>
          </w:tcPr>
          <w:p>
            <w:pPr>
              <w:pStyle w:val="TableParagraph"/>
              <w:ind w:left="2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400" w:type="dxa"/>
          </w:tcPr>
          <w:p>
            <w:pPr>
              <w:pStyle w:val="TableParagraph"/>
              <w:ind w:right="12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868" w:type="dxa"/>
          </w:tcPr>
          <w:p>
            <w:pPr>
              <w:pStyle w:val="TableParagraph"/>
              <w:spacing w:before="13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КН.НМ.21.57.00.70.00</w:t>
            </w:r>
          </w:p>
        </w:tc>
        <w:tc>
          <w:tcPr>
            <w:tcW w:w="2480" w:type="dxa"/>
          </w:tcPr>
          <w:p>
            <w:pPr>
              <w:pStyle w:val="TableParagraph"/>
              <w:spacing w:before="13"/>
              <w:ind w:left="29"/>
              <w:jc w:val="left"/>
              <w:rPr>
                <w:sz w:val="14"/>
              </w:rPr>
            </w:pPr>
            <w:r>
              <w:rPr>
                <w:sz w:val="14"/>
              </w:rPr>
              <w:t>Стенка горизонтальная</w:t>
            </w:r>
          </w:p>
        </w:tc>
        <w:tc>
          <w:tcPr>
            <w:tcW w:w="709" w:type="dxa"/>
          </w:tcPr>
          <w:p>
            <w:pPr>
              <w:pStyle w:val="TableParagraph"/>
              <w:ind w:left="127" w:right="94"/>
              <w:rPr>
                <w:sz w:val="14"/>
              </w:rPr>
            </w:pPr>
            <w:r>
              <w:rPr>
                <w:sz w:val="14"/>
              </w:rPr>
              <w:t>320</w:t>
            </w:r>
          </w:p>
        </w:tc>
        <w:tc>
          <w:tcPr>
            <w:tcW w:w="661" w:type="dxa"/>
          </w:tcPr>
          <w:p>
            <w:pPr>
              <w:pStyle w:val="TableParagraph"/>
              <w:ind w:left="47" w:right="17"/>
              <w:rPr>
                <w:sz w:val="14"/>
              </w:rPr>
            </w:pPr>
            <w:r>
              <w:rPr>
                <w:sz w:val="14"/>
              </w:rPr>
              <w:t>330</w:t>
            </w:r>
          </w:p>
        </w:tc>
        <w:tc>
          <w:tcPr>
            <w:tcW w:w="613" w:type="dxa"/>
          </w:tcPr>
          <w:p>
            <w:pPr>
              <w:pStyle w:val="TableParagraph"/>
              <w:ind w:left="192" w:right="164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425" w:type="dxa"/>
          </w:tcPr>
          <w:p>
            <w:pPr>
              <w:pStyle w:val="TableParagraph"/>
              <w:ind w:left="2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400" w:type="dxa"/>
          </w:tcPr>
          <w:p>
            <w:pPr>
              <w:pStyle w:val="TableParagraph"/>
              <w:ind w:right="12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868" w:type="dxa"/>
          </w:tcPr>
          <w:p>
            <w:pPr>
              <w:pStyle w:val="TableParagraph"/>
              <w:spacing w:before="13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КН.НМ.21.57.00.71.00</w:t>
            </w:r>
          </w:p>
        </w:tc>
        <w:tc>
          <w:tcPr>
            <w:tcW w:w="2480" w:type="dxa"/>
          </w:tcPr>
          <w:p>
            <w:pPr>
              <w:pStyle w:val="TableParagraph"/>
              <w:spacing w:before="13"/>
              <w:ind w:left="29"/>
              <w:jc w:val="left"/>
              <w:rPr>
                <w:sz w:val="14"/>
              </w:rPr>
            </w:pPr>
            <w:r>
              <w:rPr>
                <w:sz w:val="14"/>
              </w:rPr>
              <w:t>Стенка вертикальная</w:t>
            </w:r>
          </w:p>
        </w:tc>
        <w:tc>
          <w:tcPr>
            <w:tcW w:w="709" w:type="dxa"/>
          </w:tcPr>
          <w:p>
            <w:pPr>
              <w:pStyle w:val="TableParagraph"/>
              <w:ind w:left="127" w:right="94"/>
              <w:rPr>
                <w:sz w:val="14"/>
              </w:rPr>
            </w:pPr>
            <w:r>
              <w:rPr>
                <w:sz w:val="14"/>
              </w:rPr>
              <w:t>337</w:t>
            </w:r>
          </w:p>
        </w:tc>
        <w:tc>
          <w:tcPr>
            <w:tcW w:w="661" w:type="dxa"/>
          </w:tcPr>
          <w:p>
            <w:pPr>
              <w:pStyle w:val="TableParagraph"/>
              <w:ind w:left="47" w:right="17"/>
              <w:rPr>
                <w:sz w:val="14"/>
              </w:rPr>
            </w:pPr>
            <w:r>
              <w:rPr>
                <w:sz w:val="14"/>
              </w:rPr>
              <w:t>330</w:t>
            </w:r>
          </w:p>
        </w:tc>
        <w:tc>
          <w:tcPr>
            <w:tcW w:w="613" w:type="dxa"/>
          </w:tcPr>
          <w:p>
            <w:pPr>
              <w:pStyle w:val="TableParagraph"/>
              <w:ind w:left="192" w:right="164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425" w:type="dxa"/>
          </w:tcPr>
          <w:p>
            <w:pPr>
              <w:pStyle w:val="TableParagraph"/>
              <w:ind w:left="2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41" w:hRule="atLeast"/>
        </w:trPr>
        <w:tc>
          <w:tcPr>
            <w:tcW w:w="400" w:type="dxa"/>
          </w:tcPr>
          <w:p>
            <w:pPr>
              <w:pStyle w:val="TableParagraph"/>
              <w:spacing w:before="30"/>
              <w:ind w:right="12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868" w:type="dxa"/>
          </w:tcPr>
          <w:p>
            <w:pPr>
              <w:pStyle w:val="TableParagraph"/>
              <w:spacing w:before="20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КН.НМ.21.57.00.72.00</w:t>
            </w:r>
          </w:p>
        </w:tc>
        <w:tc>
          <w:tcPr>
            <w:tcW w:w="2480" w:type="dxa"/>
          </w:tcPr>
          <w:p>
            <w:pPr>
              <w:pStyle w:val="TableParagraph"/>
              <w:spacing w:before="20"/>
              <w:ind w:left="29"/>
              <w:jc w:val="left"/>
              <w:rPr>
                <w:sz w:val="14"/>
              </w:rPr>
            </w:pPr>
            <w:r>
              <w:rPr>
                <w:sz w:val="14"/>
              </w:rPr>
              <w:t>Стенка вертикальная</w:t>
            </w:r>
          </w:p>
        </w:tc>
        <w:tc>
          <w:tcPr>
            <w:tcW w:w="709" w:type="dxa"/>
          </w:tcPr>
          <w:p>
            <w:pPr>
              <w:pStyle w:val="TableParagraph"/>
              <w:spacing w:before="30"/>
              <w:ind w:left="127" w:right="94"/>
              <w:rPr>
                <w:sz w:val="14"/>
              </w:rPr>
            </w:pPr>
            <w:r>
              <w:rPr>
                <w:sz w:val="14"/>
              </w:rPr>
              <w:t>337</w:t>
            </w:r>
          </w:p>
        </w:tc>
        <w:tc>
          <w:tcPr>
            <w:tcW w:w="661" w:type="dxa"/>
          </w:tcPr>
          <w:p>
            <w:pPr>
              <w:pStyle w:val="TableParagraph"/>
              <w:spacing w:before="30"/>
              <w:ind w:left="47" w:right="17"/>
              <w:rPr>
                <w:sz w:val="14"/>
              </w:rPr>
            </w:pPr>
            <w:r>
              <w:rPr>
                <w:sz w:val="14"/>
              </w:rPr>
              <w:t>330</w:t>
            </w:r>
          </w:p>
        </w:tc>
        <w:tc>
          <w:tcPr>
            <w:tcW w:w="613" w:type="dxa"/>
          </w:tcPr>
          <w:p>
            <w:pPr>
              <w:pStyle w:val="TableParagraph"/>
              <w:spacing w:before="30"/>
              <w:ind w:left="192" w:right="164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425" w:type="dxa"/>
          </w:tcPr>
          <w:p>
            <w:pPr>
              <w:pStyle w:val="TableParagraph"/>
              <w:spacing w:before="30"/>
              <w:ind w:left="2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41" w:hRule="atLeast"/>
        </w:trPr>
        <w:tc>
          <w:tcPr>
            <w:tcW w:w="400" w:type="dxa"/>
          </w:tcPr>
          <w:p>
            <w:pPr>
              <w:pStyle w:val="TableParagraph"/>
              <w:spacing w:before="30"/>
              <w:ind w:right="12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868" w:type="dxa"/>
          </w:tcPr>
          <w:p>
            <w:pPr>
              <w:pStyle w:val="TableParagraph"/>
              <w:spacing w:before="20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КН.НМ.21.57.00.73.00</w:t>
            </w:r>
          </w:p>
        </w:tc>
        <w:tc>
          <w:tcPr>
            <w:tcW w:w="2480" w:type="dxa"/>
          </w:tcPr>
          <w:p>
            <w:pPr>
              <w:pStyle w:val="TableParagraph"/>
              <w:spacing w:before="20"/>
              <w:ind w:left="29"/>
              <w:jc w:val="left"/>
              <w:rPr>
                <w:sz w:val="14"/>
              </w:rPr>
            </w:pPr>
            <w:r>
              <w:rPr>
                <w:sz w:val="14"/>
              </w:rPr>
              <w:t>Стенка вертикальная</w:t>
            </w:r>
          </w:p>
        </w:tc>
        <w:tc>
          <w:tcPr>
            <w:tcW w:w="709" w:type="dxa"/>
          </w:tcPr>
          <w:p>
            <w:pPr>
              <w:pStyle w:val="TableParagraph"/>
              <w:spacing w:before="30"/>
              <w:ind w:left="127" w:right="94"/>
              <w:rPr>
                <w:sz w:val="14"/>
              </w:rPr>
            </w:pPr>
            <w:r>
              <w:rPr>
                <w:sz w:val="14"/>
              </w:rPr>
              <w:t>320</w:t>
            </w:r>
          </w:p>
        </w:tc>
        <w:tc>
          <w:tcPr>
            <w:tcW w:w="661" w:type="dxa"/>
          </w:tcPr>
          <w:p>
            <w:pPr>
              <w:pStyle w:val="TableParagraph"/>
              <w:spacing w:before="30"/>
              <w:ind w:left="47" w:right="17"/>
              <w:rPr>
                <w:sz w:val="14"/>
              </w:rPr>
            </w:pPr>
            <w:r>
              <w:rPr>
                <w:sz w:val="14"/>
              </w:rPr>
              <w:t>330</w:t>
            </w:r>
          </w:p>
        </w:tc>
        <w:tc>
          <w:tcPr>
            <w:tcW w:w="613" w:type="dxa"/>
          </w:tcPr>
          <w:p>
            <w:pPr>
              <w:pStyle w:val="TableParagraph"/>
              <w:spacing w:before="30"/>
              <w:ind w:left="192" w:right="164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425" w:type="dxa"/>
          </w:tcPr>
          <w:p>
            <w:pPr>
              <w:pStyle w:val="TableParagraph"/>
              <w:spacing w:before="30"/>
              <w:ind w:left="2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10" w:hRule="atLeast"/>
        </w:trPr>
        <w:tc>
          <w:tcPr>
            <w:tcW w:w="400" w:type="dxa"/>
          </w:tcPr>
          <w:p>
            <w:pPr>
              <w:pStyle w:val="TableParagraph"/>
              <w:spacing w:before="15"/>
              <w:ind w:right="12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868" w:type="dxa"/>
          </w:tcPr>
          <w:p>
            <w:pPr>
              <w:pStyle w:val="TableParagraph"/>
              <w:spacing w:before="6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КН.НМ.21.57.00.74.00</w:t>
            </w:r>
          </w:p>
        </w:tc>
        <w:tc>
          <w:tcPr>
            <w:tcW w:w="2480" w:type="dxa"/>
          </w:tcPr>
          <w:p>
            <w:pPr>
              <w:pStyle w:val="TableParagraph"/>
              <w:spacing w:before="6"/>
              <w:ind w:left="29"/>
              <w:jc w:val="left"/>
              <w:rPr>
                <w:sz w:val="14"/>
              </w:rPr>
            </w:pPr>
            <w:r>
              <w:rPr>
                <w:sz w:val="14"/>
              </w:rPr>
              <w:t>Стенка вертикальная</w:t>
            </w:r>
          </w:p>
        </w:tc>
        <w:tc>
          <w:tcPr>
            <w:tcW w:w="709" w:type="dxa"/>
          </w:tcPr>
          <w:p>
            <w:pPr>
              <w:pStyle w:val="TableParagraph"/>
              <w:spacing w:before="15"/>
              <w:ind w:left="127" w:right="94"/>
              <w:rPr>
                <w:sz w:val="14"/>
              </w:rPr>
            </w:pPr>
            <w:r>
              <w:rPr>
                <w:sz w:val="14"/>
              </w:rPr>
              <w:t>320</w:t>
            </w:r>
          </w:p>
        </w:tc>
        <w:tc>
          <w:tcPr>
            <w:tcW w:w="661" w:type="dxa"/>
          </w:tcPr>
          <w:p>
            <w:pPr>
              <w:pStyle w:val="TableParagraph"/>
              <w:spacing w:before="15"/>
              <w:ind w:left="47" w:right="17"/>
              <w:rPr>
                <w:sz w:val="14"/>
              </w:rPr>
            </w:pPr>
            <w:r>
              <w:rPr>
                <w:sz w:val="14"/>
              </w:rPr>
              <w:t>330</w:t>
            </w:r>
          </w:p>
        </w:tc>
        <w:tc>
          <w:tcPr>
            <w:tcW w:w="613" w:type="dxa"/>
          </w:tcPr>
          <w:p>
            <w:pPr>
              <w:pStyle w:val="TableParagraph"/>
              <w:spacing w:before="15"/>
              <w:ind w:left="192" w:right="164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425" w:type="dxa"/>
          </w:tcPr>
          <w:p>
            <w:pPr>
              <w:pStyle w:val="TableParagraph"/>
              <w:spacing w:before="15"/>
              <w:ind w:left="2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400" w:type="dxa"/>
          </w:tcPr>
          <w:p>
            <w:pPr>
              <w:pStyle w:val="TableParagraph"/>
              <w:ind w:right="12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868" w:type="dxa"/>
          </w:tcPr>
          <w:p>
            <w:pPr>
              <w:pStyle w:val="TableParagraph"/>
              <w:spacing w:before="13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КН.НМ.21.57.00.58.00</w:t>
            </w:r>
          </w:p>
        </w:tc>
        <w:tc>
          <w:tcPr>
            <w:tcW w:w="2480" w:type="dxa"/>
          </w:tcPr>
          <w:p>
            <w:pPr>
              <w:pStyle w:val="TableParagraph"/>
              <w:spacing w:before="13"/>
              <w:ind w:left="29"/>
              <w:jc w:val="left"/>
              <w:rPr>
                <w:sz w:val="14"/>
              </w:rPr>
            </w:pPr>
            <w:r>
              <w:rPr>
                <w:sz w:val="14"/>
              </w:rPr>
              <w:t>Стенка горизонтальная</w:t>
            </w:r>
          </w:p>
        </w:tc>
        <w:tc>
          <w:tcPr>
            <w:tcW w:w="709" w:type="dxa"/>
          </w:tcPr>
          <w:p>
            <w:pPr>
              <w:pStyle w:val="TableParagraph"/>
              <w:ind w:left="127" w:right="94"/>
              <w:rPr>
                <w:sz w:val="14"/>
              </w:rPr>
            </w:pPr>
            <w:r>
              <w:rPr>
                <w:sz w:val="14"/>
              </w:rPr>
              <w:t>658</w:t>
            </w:r>
          </w:p>
        </w:tc>
        <w:tc>
          <w:tcPr>
            <w:tcW w:w="661" w:type="dxa"/>
          </w:tcPr>
          <w:p>
            <w:pPr>
              <w:pStyle w:val="TableParagraph"/>
              <w:ind w:left="47" w:right="17"/>
              <w:rPr>
                <w:sz w:val="14"/>
              </w:rPr>
            </w:pPr>
            <w:r>
              <w:rPr>
                <w:sz w:val="14"/>
              </w:rPr>
              <w:t>330</w:t>
            </w:r>
          </w:p>
        </w:tc>
        <w:tc>
          <w:tcPr>
            <w:tcW w:w="613" w:type="dxa"/>
          </w:tcPr>
          <w:p>
            <w:pPr>
              <w:pStyle w:val="TableParagraph"/>
              <w:ind w:left="192" w:right="164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425" w:type="dxa"/>
          </w:tcPr>
          <w:p>
            <w:pPr>
              <w:pStyle w:val="TableParagraph"/>
              <w:ind w:left="2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>
        <w:trPr>
          <w:trHeight w:val="224" w:hRule="atLeast"/>
        </w:trPr>
        <w:tc>
          <w:tcPr>
            <w:tcW w:w="400" w:type="dxa"/>
          </w:tcPr>
          <w:p>
            <w:pPr>
              <w:pStyle w:val="TableParagraph"/>
              <w:ind w:right="89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10</w:t>
            </w:r>
          </w:p>
        </w:tc>
        <w:tc>
          <w:tcPr>
            <w:tcW w:w="1868" w:type="dxa"/>
          </w:tcPr>
          <w:p>
            <w:pPr>
              <w:pStyle w:val="TableParagraph"/>
              <w:ind w:left="30"/>
              <w:jc w:val="left"/>
              <w:rPr>
                <w:sz w:val="14"/>
              </w:rPr>
            </w:pPr>
            <w:r>
              <w:rPr>
                <w:sz w:val="14"/>
              </w:rPr>
              <w:t>КН.НМ.21.58.00.21.00</w:t>
            </w:r>
          </w:p>
        </w:tc>
        <w:tc>
          <w:tcPr>
            <w:tcW w:w="2480" w:type="dxa"/>
          </w:tcPr>
          <w:p>
            <w:pPr>
              <w:pStyle w:val="TableParagraph"/>
              <w:spacing w:before="13"/>
              <w:ind w:left="29"/>
              <w:jc w:val="left"/>
              <w:rPr>
                <w:sz w:val="14"/>
              </w:rPr>
            </w:pPr>
            <w:r>
              <w:rPr>
                <w:sz w:val="14"/>
              </w:rPr>
              <w:t>Стенка задняя ДВПО</w:t>
            </w:r>
          </w:p>
        </w:tc>
        <w:tc>
          <w:tcPr>
            <w:tcW w:w="709" w:type="dxa"/>
          </w:tcPr>
          <w:p>
            <w:pPr>
              <w:pStyle w:val="TableParagraph"/>
              <w:ind w:left="127" w:right="94"/>
              <w:rPr>
                <w:sz w:val="14"/>
              </w:rPr>
            </w:pPr>
            <w:r>
              <w:rPr>
                <w:sz w:val="14"/>
              </w:rPr>
              <w:t>348</w:t>
            </w:r>
          </w:p>
        </w:tc>
        <w:tc>
          <w:tcPr>
            <w:tcW w:w="661" w:type="dxa"/>
          </w:tcPr>
          <w:p>
            <w:pPr>
              <w:pStyle w:val="TableParagraph"/>
              <w:ind w:left="47" w:right="15"/>
              <w:rPr>
                <w:sz w:val="14"/>
              </w:rPr>
            </w:pPr>
            <w:r>
              <w:rPr>
                <w:sz w:val="14"/>
              </w:rPr>
              <w:t>394</w:t>
            </w:r>
          </w:p>
        </w:tc>
        <w:tc>
          <w:tcPr>
            <w:tcW w:w="613" w:type="dxa"/>
          </w:tcPr>
          <w:p>
            <w:pPr>
              <w:pStyle w:val="TableParagraph"/>
              <w:ind w:left="192" w:right="164"/>
              <w:rPr>
                <w:sz w:val="14"/>
              </w:rPr>
            </w:pPr>
            <w:r>
              <w:rPr>
                <w:sz w:val="14"/>
              </w:rPr>
              <w:t>2,5</w:t>
            </w:r>
          </w:p>
        </w:tc>
        <w:tc>
          <w:tcPr>
            <w:tcW w:w="425" w:type="dxa"/>
          </w:tcPr>
          <w:p>
            <w:pPr>
              <w:pStyle w:val="TableParagraph"/>
              <w:ind w:left="2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>
        <w:trPr>
          <w:trHeight w:val="224" w:hRule="atLeast"/>
        </w:trPr>
        <w:tc>
          <w:tcPr>
            <w:tcW w:w="400" w:type="dxa"/>
          </w:tcPr>
          <w:p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868" w:type="dxa"/>
          </w:tcPr>
          <w:p>
            <w:pPr>
              <w:pStyle w:val="TableParagraph"/>
              <w:spacing w:before="13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КН.НМ.21.58.00.22.00</w:t>
            </w:r>
          </w:p>
        </w:tc>
        <w:tc>
          <w:tcPr>
            <w:tcW w:w="2480" w:type="dxa"/>
          </w:tcPr>
          <w:p>
            <w:pPr>
              <w:pStyle w:val="TableParagraph"/>
              <w:spacing w:before="13"/>
              <w:ind w:left="29"/>
              <w:jc w:val="left"/>
              <w:rPr>
                <w:sz w:val="14"/>
              </w:rPr>
            </w:pPr>
            <w:r>
              <w:rPr>
                <w:sz w:val="14"/>
              </w:rPr>
              <w:t>Стенка задняя ДВПО</w:t>
            </w:r>
          </w:p>
        </w:tc>
        <w:tc>
          <w:tcPr>
            <w:tcW w:w="709" w:type="dxa"/>
          </w:tcPr>
          <w:p>
            <w:pPr>
              <w:pStyle w:val="TableParagraph"/>
              <w:ind w:left="127" w:right="94"/>
              <w:rPr>
                <w:sz w:val="14"/>
              </w:rPr>
            </w:pPr>
            <w:r>
              <w:rPr>
                <w:sz w:val="14"/>
              </w:rPr>
              <w:t>1337</w:t>
            </w:r>
          </w:p>
        </w:tc>
        <w:tc>
          <w:tcPr>
            <w:tcW w:w="661" w:type="dxa"/>
          </w:tcPr>
          <w:p>
            <w:pPr>
              <w:pStyle w:val="TableParagraph"/>
              <w:ind w:left="47" w:right="15"/>
              <w:rPr>
                <w:sz w:val="14"/>
              </w:rPr>
            </w:pPr>
            <w:r>
              <w:rPr>
                <w:sz w:val="14"/>
              </w:rPr>
              <w:t>204</w:t>
            </w:r>
          </w:p>
        </w:tc>
        <w:tc>
          <w:tcPr>
            <w:tcW w:w="613" w:type="dxa"/>
          </w:tcPr>
          <w:p>
            <w:pPr>
              <w:pStyle w:val="TableParagraph"/>
              <w:ind w:left="192" w:right="165"/>
              <w:rPr>
                <w:sz w:val="14"/>
              </w:rPr>
            </w:pPr>
            <w:r>
              <w:rPr>
                <w:sz w:val="14"/>
              </w:rPr>
              <w:t>2,5</w:t>
            </w:r>
          </w:p>
        </w:tc>
        <w:tc>
          <w:tcPr>
            <w:tcW w:w="425" w:type="dxa"/>
          </w:tcPr>
          <w:p>
            <w:pPr>
              <w:pStyle w:val="TableParagraph"/>
              <w:ind w:left="2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7156" w:type="dxa"/>
            <w:gridSpan w:val="7"/>
          </w:tcPr>
          <w:p>
            <w:pPr>
              <w:pStyle w:val="TableParagraph"/>
              <w:spacing w:before="13"/>
              <w:ind w:left="2173" w:right="2153"/>
              <w:rPr>
                <w:sz w:val="14"/>
              </w:rPr>
            </w:pPr>
            <w:r>
              <w:rPr>
                <w:sz w:val="14"/>
              </w:rPr>
              <w:t>Фасады для Тумбы "Прага" (фасад ЛДСП)</w:t>
            </w:r>
          </w:p>
        </w:tc>
      </w:tr>
      <w:tr>
        <w:trPr>
          <w:trHeight w:val="224" w:hRule="atLeast"/>
        </w:trPr>
        <w:tc>
          <w:tcPr>
            <w:tcW w:w="400" w:type="dxa"/>
          </w:tcPr>
          <w:p>
            <w:pPr>
              <w:pStyle w:val="TableParagraph"/>
              <w:ind w:right="89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</w:p>
        </w:tc>
        <w:tc>
          <w:tcPr>
            <w:tcW w:w="1868" w:type="dxa"/>
          </w:tcPr>
          <w:p>
            <w:pPr>
              <w:pStyle w:val="TableParagraph"/>
              <w:spacing w:before="13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КН.НМ.21.58.00.13.00</w:t>
            </w:r>
          </w:p>
        </w:tc>
        <w:tc>
          <w:tcPr>
            <w:tcW w:w="2480" w:type="dxa"/>
          </w:tcPr>
          <w:p>
            <w:pPr>
              <w:pStyle w:val="TableParagraph"/>
              <w:spacing w:before="13"/>
              <w:ind w:left="29"/>
              <w:jc w:val="left"/>
              <w:rPr>
                <w:sz w:val="14"/>
              </w:rPr>
            </w:pPr>
            <w:r>
              <w:rPr>
                <w:sz w:val="14"/>
              </w:rPr>
              <w:t>Дверь ЛДСП</w:t>
            </w:r>
          </w:p>
        </w:tc>
        <w:tc>
          <w:tcPr>
            <w:tcW w:w="709" w:type="dxa"/>
          </w:tcPr>
          <w:p>
            <w:pPr>
              <w:pStyle w:val="TableParagraph"/>
              <w:ind w:left="127" w:right="94"/>
              <w:rPr>
                <w:sz w:val="14"/>
              </w:rPr>
            </w:pPr>
            <w:r>
              <w:rPr>
                <w:sz w:val="14"/>
              </w:rPr>
              <w:t>218</w:t>
            </w:r>
          </w:p>
        </w:tc>
        <w:tc>
          <w:tcPr>
            <w:tcW w:w="661" w:type="dxa"/>
          </w:tcPr>
          <w:p>
            <w:pPr>
              <w:pStyle w:val="TableParagraph"/>
              <w:ind w:left="47" w:right="15"/>
              <w:rPr>
                <w:sz w:val="14"/>
              </w:rPr>
            </w:pPr>
            <w:r>
              <w:rPr>
                <w:sz w:val="14"/>
              </w:rPr>
              <w:t>1328</w:t>
            </w:r>
          </w:p>
        </w:tc>
        <w:tc>
          <w:tcPr>
            <w:tcW w:w="613" w:type="dxa"/>
          </w:tcPr>
          <w:p>
            <w:pPr>
              <w:pStyle w:val="TableParagraph"/>
              <w:ind w:left="192" w:right="165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425" w:type="dxa"/>
          </w:tcPr>
          <w:p>
            <w:pPr>
              <w:pStyle w:val="TableParagraph"/>
              <w:ind w:left="2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10" w:hRule="atLeast"/>
        </w:trPr>
        <w:tc>
          <w:tcPr>
            <w:tcW w:w="400" w:type="dxa"/>
          </w:tcPr>
          <w:p>
            <w:pPr>
              <w:pStyle w:val="TableParagraph"/>
              <w:spacing w:before="15"/>
              <w:ind w:right="89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14</w:t>
            </w:r>
          </w:p>
        </w:tc>
        <w:tc>
          <w:tcPr>
            <w:tcW w:w="1868" w:type="dxa"/>
          </w:tcPr>
          <w:p>
            <w:pPr>
              <w:pStyle w:val="TableParagraph"/>
              <w:spacing w:before="6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КН.НМ.21.58.00.14.00</w:t>
            </w:r>
          </w:p>
        </w:tc>
        <w:tc>
          <w:tcPr>
            <w:tcW w:w="2480" w:type="dxa"/>
          </w:tcPr>
          <w:p>
            <w:pPr>
              <w:pStyle w:val="TableParagraph"/>
              <w:spacing w:before="6"/>
              <w:ind w:left="29"/>
              <w:jc w:val="left"/>
              <w:rPr>
                <w:sz w:val="14"/>
              </w:rPr>
            </w:pPr>
            <w:r>
              <w:rPr>
                <w:sz w:val="14"/>
              </w:rPr>
              <w:t>Дверь ЛДСП</w:t>
            </w:r>
          </w:p>
        </w:tc>
        <w:tc>
          <w:tcPr>
            <w:tcW w:w="709" w:type="dxa"/>
          </w:tcPr>
          <w:p>
            <w:pPr>
              <w:pStyle w:val="TableParagraph"/>
              <w:spacing w:before="15"/>
              <w:ind w:left="127" w:right="94"/>
              <w:rPr>
                <w:sz w:val="14"/>
              </w:rPr>
            </w:pPr>
            <w:r>
              <w:rPr>
                <w:sz w:val="14"/>
              </w:rPr>
              <w:t>362</w:t>
            </w:r>
          </w:p>
        </w:tc>
        <w:tc>
          <w:tcPr>
            <w:tcW w:w="661" w:type="dxa"/>
          </w:tcPr>
          <w:p>
            <w:pPr>
              <w:pStyle w:val="TableParagraph"/>
              <w:spacing w:before="15"/>
              <w:ind w:left="47" w:right="17"/>
              <w:rPr>
                <w:sz w:val="14"/>
              </w:rPr>
            </w:pPr>
            <w:r>
              <w:rPr>
                <w:sz w:val="14"/>
              </w:rPr>
              <w:t>396</w:t>
            </w:r>
          </w:p>
        </w:tc>
        <w:tc>
          <w:tcPr>
            <w:tcW w:w="613" w:type="dxa"/>
          </w:tcPr>
          <w:p>
            <w:pPr>
              <w:pStyle w:val="TableParagraph"/>
              <w:spacing w:before="15"/>
              <w:ind w:left="192" w:right="164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425" w:type="dxa"/>
          </w:tcPr>
          <w:p>
            <w:pPr>
              <w:pStyle w:val="TableParagraph"/>
              <w:spacing w:before="15"/>
              <w:ind w:left="2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>
        <w:trPr>
          <w:trHeight w:val="210" w:hRule="atLeast"/>
        </w:trPr>
        <w:tc>
          <w:tcPr>
            <w:tcW w:w="7156" w:type="dxa"/>
            <w:gridSpan w:val="7"/>
          </w:tcPr>
          <w:p>
            <w:pPr>
              <w:pStyle w:val="TableParagraph"/>
              <w:spacing w:before="6"/>
              <w:ind w:left="2168" w:right="2153"/>
              <w:rPr>
                <w:sz w:val="14"/>
              </w:rPr>
            </w:pPr>
            <w:r>
              <w:rPr>
                <w:sz w:val="14"/>
              </w:rPr>
              <w:t>Фасады для Тумбы "Прага" (фасад ПВХ)</w:t>
            </w:r>
          </w:p>
        </w:tc>
      </w:tr>
      <w:tr>
        <w:trPr>
          <w:trHeight w:val="224" w:hRule="atLeast"/>
        </w:trPr>
        <w:tc>
          <w:tcPr>
            <w:tcW w:w="400" w:type="dxa"/>
          </w:tcPr>
          <w:p>
            <w:pPr>
              <w:pStyle w:val="TableParagraph"/>
              <w:ind w:right="89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</w:p>
        </w:tc>
        <w:tc>
          <w:tcPr>
            <w:tcW w:w="1868" w:type="dxa"/>
          </w:tcPr>
          <w:p>
            <w:pPr>
              <w:pStyle w:val="TableParagraph"/>
              <w:spacing w:before="13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КН.НМ.21.58.00.13.00-01</w:t>
            </w:r>
          </w:p>
        </w:tc>
        <w:tc>
          <w:tcPr>
            <w:tcW w:w="2480" w:type="dxa"/>
          </w:tcPr>
          <w:p>
            <w:pPr>
              <w:pStyle w:val="TableParagraph"/>
              <w:spacing w:before="13"/>
              <w:ind w:left="28"/>
              <w:jc w:val="left"/>
              <w:rPr>
                <w:sz w:val="14"/>
              </w:rPr>
            </w:pPr>
            <w:r>
              <w:rPr>
                <w:sz w:val="14"/>
              </w:rPr>
              <w:t>Дверь ПВХ</w:t>
            </w:r>
          </w:p>
        </w:tc>
        <w:tc>
          <w:tcPr>
            <w:tcW w:w="709" w:type="dxa"/>
          </w:tcPr>
          <w:p>
            <w:pPr>
              <w:pStyle w:val="TableParagraph"/>
              <w:ind w:left="127" w:right="94"/>
              <w:rPr>
                <w:sz w:val="14"/>
              </w:rPr>
            </w:pPr>
            <w:r>
              <w:rPr>
                <w:sz w:val="14"/>
              </w:rPr>
              <w:t>218</w:t>
            </w:r>
          </w:p>
        </w:tc>
        <w:tc>
          <w:tcPr>
            <w:tcW w:w="661" w:type="dxa"/>
          </w:tcPr>
          <w:p>
            <w:pPr>
              <w:pStyle w:val="TableParagraph"/>
              <w:ind w:left="47" w:right="15"/>
              <w:rPr>
                <w:sz w:val="14"/>
              </w:rPr>
            </w:pPr>
            <w:r>
              <w:rPr>
                <w:sz w:val="14"/>
              </w:rPr>
              <w:t>1328</w:t>
            </w:r>
          </w:p>
        </w:tc>
        <w:tc>
          <w:tcPr>
            <w:tcW w:w="613" w:type="dxa"/>
          </w:tcPr>
          <w:p>
            <w:pPr>
              <w:pStyle w:val="TableParagraph"/>
              <w:ind w:left="192" w:right="165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425" w:type="dxa"/>
          </w:tcPr>
          <w:p>
            <w:pPr>
              <w:pStyle w:val="TableParagraph"/>
              <w:ind w:left="2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400" w:type="dxa"/>
          </w:tcPr>
          <w:p>
            <w:pPr>
              <w:pStyle w:val="TableParagraph"/>
              <w:ind w:right="89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14</w:t>
            </w:r>
          </w:p>
        </w:tc>
        <w:tc>
          <w:tcPr>
            <w:tcW w:w="1868" w:type="dxa"/>
          </w:tcPr>
          <w:p>
            <w:pPr>
              <w:pStyle w:val="TableParagraph"/>
              <w:spacing w:before="13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КН.НМ.21.58.00.14.00-01</w:t>
            </w:r>
          </w:p>
        </w:tc>
        <w:tc>
          <w:tcPr>
            <w:tcW w:w="2480" w:type="dxa"/>
          </w:tcPr>
          <w:p>
            <w:pPr>
              <w:pStyle w:val="TableParagraph"/>
              <w:spacing w:before="13"/>
              <w:ind w:left="28"/>
              <w:jc w:val="left"/>
              <w:rPr>
                <w:sz w:val="14"/>
              </w:rPr>
            </w:pPr>
            <w:r>
              <w:rPr>
                <w:sz w:val="14"/>
              </w:rPr>
              <w:t>Дверь ПВХ</w:t>
            </w:r>
          </w:p>
        </w:tc>
        <w:tc>
          <w:tcPr>
            <w:tcW w:w="709" w:type="dxa"/>
          </w:tcPr>
          <w:p>
            <w:pPr>
              <w:pStyle w:val="TableParagraph"/>
              <w:ind w:left="127" w:right="94"/>
              <w:rPr>
                <w:sz w:val="14"/>
              </w:rPr>
            </w:pPr>
            <w:r>
              <w:rPr>
                <w:sz w:val="14"/>
              </w:rPr>
              <w:t>362</w:t>
            </w:r>
          </w:p>
        </w:tc>
        <w:tc>
          <w:tcPr>
            <w:tcW w:w="661" w:type="dxa"/>
          </w:tcPr>
          <w:p>
            <w:pPr>
              <w:pStyle w:val="TableParagraph"/>
              <w:ind w:left="47" w:right="17"/>
              <w:rPr>
                <w:sz w:val="14"/>
              </w:rPr>
            </w:pPr>
            <w:r>
              <w:rPr>
                <w:sz w:val="14"/>
              </w:rPr>
              <w:t>396</w:t>
            </w:r>
          </w:p>
        </w:tc>
        <w:tc>
          <w:tcPr>
            <w:tcW w:w="613" w:type="dxa"/>
          </w:tcPr>
          <w:p>
            <w:pPr>
              <w:pStyle w:val="TableParagraph"/>
              <w:ind w:left="192" w:right="164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425" w:type="dxa"/>
          </w:tcPr>
          <w:p>
            <w:pPr>
              <w:pStyle w:val="TableParagraph"/>
              <w:ind w:left="2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  <w:tr>
        <w:trPr>
          <w:trHeight w:val="224" w:hRule="atLeast"/>
        </w:trPr>
        <w:tc>
          <w:tcPr>
            <w:tcW w:w="7156" w:type="dxa"/>
            <w:gridSpan w:val="7"/>
          </w:tcPr>
          <w:p>
            <w:pPr>
              <w:pStyle w:val="TableParagraph"/>
              <w:spacing w:before="13"/>
              <w:ind w:left="1759"/>
              <w:jc w:val="left"/>
              <w:rPr>
                <w:sz w:val="14"/>
              </w:rPr>
            </w:pPr>
            <w:r>
              <w:rPr>
                <w:sz w:val="14"/>
              </w:rPr>
              <w:t>Фасады для Тумбы "Прага" (фасад ПВХ с фрезеровкой)</w:t>
            </w:r>
          </w:p>
        </w:tc>
      </w:tr>
      <w:tr>
        <w:trPr>
          <w:trHeight w:val="224" w:hRule="atLeast"/>
        </w:trPr>
        <w:tc>
          <w:tcPr>
            <w:tcW w:w="400" w:type="dxa"/>
          </w:tcPr>
          <w:p>
            <w:pPr>
              <w:pStyle w:val="TableParagraph"/>
              <w:ind w:right="89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</w:p>
        </w:tc>
        <w:tc>
          <w:tcPr>
            <w:tcW w:w="1868" w:type="dxa"/>
          </w:tcPr>
          <w:p>
            <w:pPr>
              <w:pStyle w:val="TableParagraph"/>
              <w:spacing w:before="13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КН.НМ.21.58.00.23.00</w:t>
            </w:r>
          </w:p>
        </w:tc>
        <w:tc>
          <w:tcPr>
            <w:tcW w:w="2480" w:type="dxa"/>
          </w:tcPr>
          <w:p>
            <w:pPr>
              <w:pStyle w:val="TableParagraph"/>
              <w:spacing w:before="13"/>
              <w:ind w:left="29"/>
              <w:jc w:val="left"/>
              <w:rPr>
                <w:sz w:val="14"/>
              </w:rPr>
            </w:pPr>
            <w:r>
              <w:rPr>
                <w:sz w:val="14"/>
              </w:rPr>
              <w:t>Дверь ПВХ с фрезерованием</w:t>
            </w:r>
          </w:p>
        </w:tc>
        <w:tc>
          <w:tcPr>
            <w:tcW w:w="709" w:type="dxa"/>
          </w:tcPr>
          <w:p>
            <w:pPr>
              <w:pStyle w:val="TableParagraph"/>
              <w:ind w:left="127" w:right="94"/>
              <w:rPr>
                <w:sz w:val="14"/>
              </w:rPr>
            </w:pPr>
            <w:r>
              <w:rPr>
                <w:sz w:val="14"/>
              </w:rPr>
              <w:t>218</w:t>
            </w:r>
          </w:p>
        </w:tc>
        <w:tc>
          <w:tcPr>
            <w:tcW w:w="661" w:type="dxa"/>
          </w:tcPr>
          <w:p>
            <w:pPr>
              <w:pStyle w:val="TableParagraph"/>
              <w:ind w:left="47" w:right="15"/>
              <w:rPr>
                <w:sz w:val="14"/>
              </w:rPr>
            </w:pPr>
            <w:r>
              <w:rPr>
                <w:sz w:val="14"/>
              </w:rPr>
              <w:t>1328</w:t>
            </w:r>
          </w:p>
        </w:tc>
        <w:tc>
          <w:tcPr>
            <w:tcW w:w="613" w:type="dxa"/>
          </w:tcPr>
          <w:p>
            <w:pPr>
              <w:pStyle w:val="TableParagraph"/>
              <w:ind w:left="192" w:right="165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425" w:type="dxa"/>
          </w:tcPr>
          <w:p>
            <w:pPr>
              <w:pStyle w:val="TableParagraph"/>
              <w:ind w:left="2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400" w:type="dxa"/>
          </w:tcPr>
          <w:p>
            <w:pPr>
              <w:pStyle w:val="TableParagraph"/>
              <w:ind w:right="89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14</w:t>
            </w:r>
          </w:p>
        </w:tc>
        <w:tc>
          <w:tcPr>
            <w:tcW w:w="1868" w:type="dxa"/>
          </w:tcPr>
          <w:p>
            <w:pPr>
              <w:pStyle w:val="TableParagraph"/>
              <w:spacing w:before="13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КН.НМ.21.58.00.24.00</w:t>
            </w:r>
          </w:p>
        </w:tc>
        <w:tc>
          <w:tcPr>
            <w:tcW w:w="2480" w:type="dxa"/>
          </w:tcPr>
          <w:p>
            <w:pPr>
              <w:pStyle w:val="TableParagraph"/>
              <w:spacing w:before="13"/>
              <w:ind w:left="29"/>
              <w:jc w:val="left"/>
              <w:rPr>
                <w:sz w:val="14"/>
              </w:rPr>
            </w:pPr>
            <w:r>
              <w:rPr>
                <w:sz w:val="14"/>
              </w:rPr>
              <w:t>Дверь ПВХ с фрезерованием</w:t>
            </w:r>
          </w:p>
        </w:tc>
        <w:tc>
          <w:tcPr>
            <w:tcW w:w="709" w:type="dxa"/>
          </w:tcPr>
          <w:p>
            <w:pPr>
              <w:pStyle w:val="TableParagraph"/>
              <w:ind w:left="127" w:right="94"/>
              <w:rPr>
                <w:sz w:val="14"/>
              </w:rPr>
            </w:pPr>
            <w:r>
              <w:rPr>
                <w:sz w:val="14"/>
              </w:rPr>
              <w:t>362</w:t>
            </w:r>
          </w:p>
        </w:tc>
        <w:tc>
          <w:tcPr>
            <w:tcW w:w="661" w:type="dxa"/>
          </w:tcPr>
          <w:p>
            <w:pPr>
              <w:pStyle w:val="TableParagraph"/>
              <w:ind w:left="47" w:right="17"/>
              <w:rPr>
                <w:sz w:val="14"/>
              </w:rPr>
            </w:pPr>
            <w:r>
              <w:rPr>
                <w:sz w:val="14"/>
              </w:rPr>
              <w:t>396</w:t>
            </w:r>
          </w:p>
        </w:tc>
        <w:tc>
          <w:tcPr>
            <w:tcW w:w="613" w:type="dxa"/>
          </w:tcPr>
          <w:p>
            <w:pPr>
              <w:pStyle w:val="TableParagraph"/>
              <w:ind w:left="192" w:right="164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425" w:type="dxa"/>
          </w:tcPr>
          <w:p>
            <w:pPr>
              <w:pStyle w:val="TableParagraph"/>
              <w:ind w:left="2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12" w:hRule="atLeast"/>
        </w:trPr>
        <w:tc>
          <w:tcPr>
            <w:tcW w:w="400" w:type="dxa"/>
            <w:tcBorders>
              <w:bottom w:val="single" w:sz="18" w:space="0" w:color="000000"/>
            </w:tcBorders>
          </w:tcPr>
          <w:p>
            <w:pPr>
              <w:pStyle w:val="TableParagraph"/>
              <w:ind w:right="89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15</w:t>
            </w:r>
          </w:p>
        </w:tc>
        <w:tc>
          <w:tcPr>
            <w:tcW w:w="186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"/>
              <w:ind w:left="31"/>
              <w:jc w:val="left"/>
              <w:rPr>
                <w:sz w:val="14"/>
              </w:rPr>
            </w:pPr>
            <w:r>
              <w:rPr>
                <w:sz w:val="14"/>
              </w:rPr>
              <w:t>КН.НМ.21.58.00.25.00</w:t>
            </w:r>
          </w:p>
        </w:tc>
        <w:tc>
          <w:tcPr>
            <w:tcW w:w="24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"/>
              <w:ind w:left="29"/>
              <w:jc w:val="left"/>
              <w:rPr>
                <w:sz w:val="14"/>
              </w:rPr>
            </w:pPr>
            <w:r>
              <w:rPr>
                <w:sz w:val="14"/>
              </w:rPr>
              <w:t>Дверь ПВХ с фрезерованием</w:t>
            </w:r>
          </w:p>
        </w:tc>
        <w:tc>
          <w:tcPr>
            <w:tcW w:w="709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27" w:right="94"/>
              <w:rPr>
                <w:sz w:val="14"/>
              </w:rPr>
            </w:pPr>
            <w:r>
              <w:rPr>
                <w:sz w:val="14"/>
              </w:rPr>
              <w:t>362</w:t>
            </w:r>
          </w:p>
        </w:tc>
        <w:tc>
          <w:tcPr>
            <w:tcW w:w="66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28"/>
              <w:ind w:left="47" w:right="17"/>
              <w:rPr>
                <w:sz w:val="14"/>
              </w:rPr>
            </w:pPr>
            <w:r>
              <w:rPr>
                <w:sz w:val="14"/>
              </w:rPr>
              <w:t>396</w:t>
            </w:r>
          </w:p>
        </w:tc>
        <w:tc>
          <w:tcPr>
            <w:tcW w:w="613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192" w:right="165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425" w:type="dxa"/>
            <w:tcBorders>
              <w:bottom w:val="single" w:sz="18" w:space="0" w:color="000000"/>
            </w:tcBorders>
          </w:tcPr>
          <w:p>
            <w:pPr>
              <w:pStyle w:val="TableParagraph"/>
              <w:ind w:left="20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18" w:hRule="atLeast"/>
        </w:trPr>
        <w:tc>
          <w:tcPr>
            <w:tcW w:w="7156" w:type="dxa"/>
            <w:gridSpan w:val="7"/>
            <w:tcBorders>
              <w:top w:val="single" w:sz="18" w:space="0" w:color="000000"/>
            </w:tcBorders>
          </w:tcPr>
          <w:p>
            <w:pPr>
              <w:pStyle w:val="TableParagraph"/>
              <w:spacing w:before="6"/>
              <w:ind w:left="1748"/>
              <w:jc w:val="left"/>
              <w:rPr>
                <w:sz w:val="14"/>
              </w:rPr>
            </w:pPr>
            <w:r>
              <w:rPr>
                <w:sz w:val="14"/>
              </w:rPr>
              <w:t>Фасады для Тумбы "Прага" (фасад ПВХ ФР)</w:t>
            </w:r>
          </w:p>
        </w:tc>
      </w:tr>
      <w:tr>
        <w:trPr>
          <w:trHeight w:val="224" w:hRule="atLeast"/>
        </w:trPr>
        <w:tc>
          <w:tcPr>
            <w:tcW w:w="400" w:type="dxa"/>
          </w:tcPr>
          <w:p>
            <w:pPr>
              <w:pStyle w:val="TableParagraph"/>
              <w:ind w:right="101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13</w:t>
            </w:r>
          </w:p>
        </w:tc>
        <w:tc>
          <w:tcPr>
            <w:tcW w:w="1868" w:type="dxa"/>
          </w:tcPr>
          <w:p>
            <w:pPr>
              <w:pStyle w:val="TableParagraph"/>
              <w:spacing w:before="13"/>
              <w:ind w:left="19"/>
              <w:jc w:val="left"/>
              <w:rPr>
                <w:sz w:val="14"/>
              </w:rPr>
            </w:pPr>
            <w:r>
              <w:rPr>
                <w:sz w:val="14"/>
              </w:rPr>
              <w:t>КН.НМ.21.58.00.26.00 - 01</w:t>
            </w:r>
          </w:p>
        </w:tc>
        <w:tc>
          <w:tcPr>
            <w:tcW w:w="2480" w:type="dxa"/>
          </w:tcPr>
          <w:p>
            <w:pPr>
              <w:pStyle w:val="TableParagraph"/>
              <w:spacing w:before="13"/>
              <w:ind w:left="17"/>
              <w:jc w:val="left"/>
              <w:rPr>
                <w:sz w:val="14"/>
              </w:rPr>
            </w:pPr>
            <w:r>
              <w:rPr>
                <w:sz w:val="14"/>
              </w:rPr>
              <w:t>Дверь ПВХ ФР</w:t>
            </w:r>
          </w:p>
        </w:tc>
        <w:tc>
          <w:tcPr>
            <w:tcW w:w="709" w:type="dxa"/>
          </w:tcPr>
          <w:p>
            <w:pPr>
              <w:pStyle w:val="TableParagraph"/>
              <w:ind w:left="104" w:right="94"/>
              <w:rPr>
                <w:sz w:val="14"/>
              </w:rPr>
            </w:pPr>
            <w:r>
              <w:rPr>
                <w:sz w:val="14"/>
              </w:rPr>
              <w:t>218</w:t>
            </w:r>
          </w:p>
        </w:tc>
        <w:tc>
          <w:tcPr>
            <w:tcW w:w="661" w:type="dxa"/>
          </w:tcPr>
          <w:p>
            <w:pPr>
              <w:pStyle w:val="TableParagraph"/>
              <w:ind w:left="25" w:right="17"/>
              <w:rPr>
                <w:sz w:val="14"/>
              </w:rPr>
            </w:pPr>
            <w:r>
              <w:rPr>
                <w:sz w:val="14"/>
              </w:rPr>
              <w:t>1328</w:t>
            </w:r>
          </w:p>
        </w:tc>
        <w:tc>
          <w:tcPr>
            <w:tcW w:w="613" w:type="dxa"/>
          </w:tcPr>
          <w:p>
            <w:pPr>
              <w:pStyle w:val="TableParagraph"/>
              <w:ind w:left="12" w:right="9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</w:tr>
      <w:tr>
        <w:trPr>
          <w:trHeight w:val="224" w:hRule="atLeast"/>
        </w:trPr>
        <w:tc>
          <w:tcPr>
            <w:tcW w:w="400" w:type="dxa"/>
          </w:tcPr>
          <w:p>
            <w:pPr>
              <w:pStyle w:val="TableParagraph"/>
              <w:ind w:right="101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14</w:t>
            </w:r>
          </w:p>
        </w:tc>
        <w:tc>
          <w:tcPr>
            <w:tcW w:w="1868" w:type="dxa"/>
          </w:tcPr>
          <w:p>
            <w:pPr>
              <w:pStyle w:val="TableParagraph"/>
              <w:spacing w:before="13"/>
              <w:ind w:left="19"/>
              <w:jc w:val="left"/>
              <w:rPr>
                <w:sz w:val="14"/>
              </w:rPr>
            </w:pPr>
            <w:r>
              <w:rPr>
                <w:sz w:val="14"/>
              </w:rPr>
              <w:t>КН.НМ.21.58.00.27.00 - 01</w:t>
            </w:r>
          </w:p>
        </w:tc>
        <w:tc>
          <w:tcPr>
            <w:tcW w:w="2480" w:type="dxa"/>
          </w:tcPr>
          <w:p>
            <w:pPr>
              <w:pStyle w:val="TableParagraph"/>
              <w:spacing w:before="13"/>
              <w:ind w:left="17"/>
              <w:jc w:val="left"/>
              <w:rPr>
                <w:sz w:val="14"/>
              </w:rPr>
            </w:pPr>
            <w:r>
              <w:rPr>
                <w:sz w:val="14"/>
              </w:rPr>
              <w:t>Дверь ПВХ ФР</w:t>
            </w:r>
          </w:p>
        </w:tc>
        <w:tc>
          <w:tcPr>
            <w:tcW w:w="709" w:type="dxa"/>
          </w:tcPr>
          <w:p>
            <w:pPr>
              <w:pStyle w:val="TableParagraph"/>
              <w:ind w:left="104" w:right="94"/>
              <w:rPr>
                <w:sz w:val="14"/>
              </w:rPr>
            </w:pPr>
            <w:r>
              <w:rPr>
                <w:sz w:val="14"/>
              </w:rPr>
              <w:t>362</w:t>
            </w:r>
          </w:p>
        </w:tc>
        <w:tc>
          <w:tcPr>
            <w:tcW w:w="661" w:type="dxa"/>
          </w:tcPr>
          <w:p>
            <w:pPr>
              <w:pStyle w:val="TableParagraph"/>
              <w:ind w:left="23" w:right="17"/>
              <w:rPr>
                <w:sz w:val="14"/>
              </w:rPr>
            </w:pPr>
            <w:r>
              <w:rPr>
                <w:sz w:val="14"/>
              </w:rPr>
              <w:t>396</w:t>
            </w:r>
          </w:p>
        </w:tc>
        <w:tc>
          <w:tcPr>
            <w:tcW w:w="613" w:type="dxa"/>
          </w:tcPr>
          <w:p>
            <w:pPr>
              <w:pStyle w:val="TableParagraph"/>
              <w:ind w:left="12" w:right="7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425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1"/>
        </w:rPr>
      </w:pPr>
    </w:p>
    <w:p>
      <w:pPr>
        <w:pStyle w:val="Heading3"/>
        <w:spacing w:line="410" w:lineRule="auto"/>
        <w:ind w:right="15320" w:firstLine="195"/>
      </w:pPr>
      <w:r>
        <w:rPr/>
        <w:pict>
          <v:group style="position:absolute;margin-left:26.788799pt;margin-top:-89.598396pt;width:355.45pt;height:246pt;mso-position-horizontal-relative:page;mso-position-vertical-relative:paragraph;z-index:-252631040" coordorigin="536,-1792" coordsize="7109,4920">
            <v:shape style="position:absolute;left:657;top:256;width:280;height:222" type="#_x0000_t75" stroked="false">
              <v:imagedata r:id="rId8" o:title=""/>
            </v:shape>
            <v:shape style="position:absolute;left:657;top:627;width:280;height:1705" type="#_x0000_t75" stroked="false">
              <v:imagedata r:id="rId9" o:title=""/>
            </v:shape>
            <v:shape style="position:absolute;left:657;top:2428;width:280;height:169" type="#_x0000_t75" stroked="false">
              <v:imagedata r:id="rId10" o:title=""/>
            </v:shape>
            <v:shape style="position:absolute;left:657;top:2958;width:280;height:169" type="#_x0000_t75" stroked="false">
              <v:imagedata r:id="rId11" o:title=""/>
            </v:shape>
            <v:shape style="position:absolute;left:678;top:2746;width:221;height:115" type="#_x0000_t75" stroked="false">
              <v:imagedata r:id="rId12" o:title=""/>
            </v:shape>
            <v:shape style="position:absolute;left:535;top:-1792;width:7109;height:4780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502.07019pt;margin-top:17.377251pt;width:73.1pt;height:140.15pt;mso-position-horizontal-relative:page;mso-position-vertical-relative:paragraph;z-index:251661312" coordorigin="10041,348" coordsize="1462,2803">
            <v:shape style="position:absolute;left:10041;top:1796;width:1462;height:1354" type="#_x0000_t75" stroked="false">
              <v:imagedata r:id="rId14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041;top:347;width:1462;height:2803" type="#_x0000_t202" filled="false" stroked="false">
              <v:textbox inset="0,0,0,0">
                <w:txbxContent>
                  <w:p>
                    <w:pPr>
                      <w:spacing w:before="90"/>
                      <w:ind w:left="456" w:right="0" w:firstLine="0"/>
                      <w:jc w:val="left"/>
                      <w:rPr>
                        <w:rFonts w:ascii="Verdana"/>
                        <w:b/>
                        <w:sz w:val="123"/>
                      </w:rPr>
                    </w:pPr>
                    <w:r>
                      <w:rPr>
                        <w:rFonts w:ascii="Verdana"/>
                        <w:b/>
                        <w:w w:val="108"/>
                        <w:sz w:val="123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81.750427pt;margin-top:17.377251pt;width:73.1pt;height:140.15pt;mso-position-horizontal-relative:page;mso-position-vertical-relative:paragraph;z-index:251663360" coordorigin="11635,348" coordsize="1462,2803">
            <v:shape style="position:absolute;left:11635;top:1796;width:1462;height:1354" type="#_x0000_t75" stroked="false">
              <v:imagedata r:id="rId15" o:title=""/>
            </v:shape>
            <v:shape style="position:absolute;left:11635;top:347;width:1462;height:2803" type="#_x0000_t202" filled="false" stroked="false">
              <v:textbox inset="0,0,0,0">
                <w:txbxContent>
                  <w:p>
                    <w:pPr>
                      <w:spacing w:before="90"/>
                      <w:ind w:left="499" w:right="0" w:firstLine="0"/>
                      <w:jc w:val="left"/>
                      <w:rPr>
                        <w:rFonts w:ascii="Verdana"/>
                        <w:b/>
                        <w:sz w:val="123"/>
                      </w:rPr>
                    </w:pPr>
                    <w:r>
                      <w:rPr>
                        <w:rFonts w:ascii="Verdana"/>
                        <w:b/>
                        <w:w w:val="108"/>
                        <w:sz w:val="123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61.550171pt;margin-top:17.377251pt;width:73.1pt;height:140.15pt;mso-position-horizontal-relative:page;mso-position-vertical-relative:paragraph;z-index:251665408" coordorigin="13231,348" coordsize="1462,2803">
            <v:shape style="position:absolute;left:13231;top:1796;width:1462;height:1354" type="#_x0000_t75" stroked="false">
              <v:imagedata r:id="rId16" o:title=""/>
            </v:shape>
            <v:shape style="position:absolute;left:13231;top:347;width:1462;height:2803" type="#_x0000_t202" filled="false" stroked="false">
              <v:textbox inset="0,0,0,0">
                <w:txbxContent>
                  <w:p>
                    <w:pPr>
                      <w:spacing w:before="90"/>
                      <w:ind w:left="520" w:right="0" w:firstLine="0"/>
                      <w:jc w:val="left"/>
                      <w:rPr>
                        <w:rFonts w:ascii="Verdana"/>
                        <w:b/>
                        <w:sz w:val="123"/>
                      </w:rPr>
                    </w:pPr>
                    <w:r>
                      <w:rPr>
                        <w:rFonts w:ascii="Verdana"/>
                        <w:b/>
                        <w:w w:val="108"/>
                        <w:sz w:val="123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41.230408pt;margin-top:17.377251pt;width:73.1pt;height:140.15pt;mso-position-horizontal-relative:page;mso-position-vertical-relative:paragraph;z-index:251667456" coordorigin="14825,348" coordsize="1462,2803">
            <v:shape style="position:absolute;left:14824;top:1796;width:1462;height:1354" type="#_x0000_t75" stroked="false">
              <v:imagedata r:id="rId17" o:title=""/>
            </v:shape>
            <v:shape style="position:absolute;left:14824;top:347;width:1462;height:2803" type="#_x0000_t202" filled="false" stroked="false">
              <v:textbox inset="0,0,0,0">
                <w:txbxContent>
                  <w:p>
                    <w:pPr>
                      <w:spacing w:before="90"/>
                      <w:ind w:left="472" w:right="0" w:firstLine="0"/>
                      <w:jc w:val="left"/>
                      <w:rPr>
                        <w:rFonts w:ascii="Verdana"/>
                        <w:b/>
                        <w:sz w:val="123"/>
                      </w:rPr>
                    </w:pPr>
                    <w:r>
                      <w:rPr>
                        <w:rFonts w:ascii="Verdana"/>
                        <w:b/>
                        <w:w w:val="108"/>
                        <w:sz w:val="123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4.695404pt;margin-top:-397.955383pt;width:398.8pt;height:445.85pt;mso-position-horizontal-relative:page;mso-position-vertical-relative:paragraph;z-index:251672576" coordorigin="8294,-7959" coordsize="7976,8917">
            <v:shape style="position:absolute;left:8293;top:-7960;width:7976;height:8917" type="#_x0000_t75" stroked="false">
              <v:imagedata r:id="rId18" o:title=""/>
            </v:shape>
            <v:shape style="position:absolute;left:14838;top:-2613;width:1319;height:824" type="#_x0000_t75" stroked="false">
              <v:imagedata r:id="rId19" o:title=""/>
            </v:shape>
            <v:shape style="position:absolute;left:14685;top:-3585;width:1470;height:875" type="#_x0000_t75" stroked="false">
              <v:imagedata r:id="rId20" o:title=""/>
            </v:shape>
            <v:shape style="position:absolute;left:12969;top:-5844;width:209;height:296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r3</w:t>
                    </w:r>
                  </w:p>
                </w:txbxContent>
              </v:textbox>
              <w10:wrap type="none"/>
            </v:shape>
            <v:shape style="position:absolute;left:15115;top:-4436;width:175;height:216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k1</w:t>
                    </w:r>
                  </w:p>
                </w:txbxContent>
              </v:textbox>
              <w10:wrap type="none"/>
            </v:shape>
            <v:shape style="position:absolute;left:14961;top:-2597;width:179;height:216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в3</w:t>
                    </w:r>
                  </w:p>
                </w:txbxContent>
              </v:textbox>
              <w10:wrap type="none"/>
            </v:shape>
            <v:shape style="position:absolute;left:14722;top:-3553;width:1395;height:811" type="#_x0000_t202" filled="false" stroked="false">
              <v:textbox inset="0,0,0,0">
                <w:txbxContent>
                  <w:p>
                    <w:pPr>
                      <w:spacing w:before="41"/>
                      <w:ind w:left="342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a2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1.230598pt;margin-top:26.450504pt;width:218.3pt;height:122.95pt;mso-position-horizontal-relative:page;mso-position-vertical-relative:paragraph;z-index:251688960" coordorigin="1025,529" coordsize="4366,2459">
            <v:shape style="position:absolute;left:3722;top:2200;width:856;height:778" type="#_x0000_t202" filled="false" stroked="true" strokeweight=".9601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5"/>
                      </w:rPr>
                    </w:pPr>
                  </w:p>
                  <w:p>
                    <w:pPr>
                      <w:spacing w:before="0"/>
                      <w:ind w:left="66" w:right="0" w:firstLine="0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z w:val="12"/>
                      </w:rPr>
                      <w:t>4х25 - 12 шт</w:t>
                    </w:r>
                  </w:p>
                </w:txbxContent>
              </v:textbox>
              <v:stroke dashstyle="solid"/>
              <w10:wrap type="none"/>
            </v:shape>
            <v:shape style="position:absolute;left:2901;top:2200;width:821;height:778" type="#_x0000_t202" filled="false" stroked="true" strokeweight=".9601pt" strokecolor="#000000">
              <v:textbox inset="0,0,0,0">
                <w:txbxContent>
                  <w:p>
                    <w:pPr>
                      <w:spacing w:line="213" w:lineRule="exact" w:before="0"/>
                      <w:ind w:left="240" w:right="243" w:firstLine="0"/>
                      <w:jc w:val="center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m8</w:t>
                    </w:r>
                  </w:p>
                  <w:p>
                    <w:pPr>
                      <w:spacing w:line="240" w:lineRule="auto" w:before="2"/>
                      <w:rPr>
                        <w:rFonts w:ascii="Arial"/>
                        <w:sz w:val="32"/>
                      </w:rPr>
                    </w:pPr>
                  </w:p>
                  <w:p>
                    <w:pPr>
                      <w:spacing w:before="0"/>
                      <w:ind w:left="240" w:right="240" w:firstLine="0"/>
                      <w:jc w:val="center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pacing w:val="-4"/>
                        <w:sz w:val="12"/>
                      </w:rPr>
                      <w:t>5шт.</w:t>
                    </w:r>
                  </w:p>
                </w:txbxContent>
              </v:textbox>
              <v:stroke dashstyle="solid"/>
              <w10:wrap type="none"/>
            </v:shape>
            <v:shape style="position:absolute;left:1863;top:2200;width:1038;height:778" type="#_x0000_t202" filled="false" stroked="true" strokeweight=".9601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6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Arial"/>
                        <w:i/>
                        <w:sz w:val="15"/>
                      </w:rPr>
                    </w:pPr>
                  </w:p>
                  <w:p>
                    <w:pPr>
                      <w:spacing w:before="0"/>
                      <w:ind w:left="261" w:right="0" w:firstLine="0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z w:val="12"/>
                      </w:rPr>
                      <w:t>90</w:t>
                    </w:r>
                    <w:r>
                      <w:rPr>
                        <w:rFonts w:ascii="Calibri" w:hAnsi="Calibri"/>
                        <w:sz w:val="12"/>
                      </w:rPr>
                      <w:t>° </w:t>
                    </w:r>
                    <w:r>
                      <w:rPr>
                        <w:rFonts w:ascii="Arial" w:hAnsi="Arial"/>
                        <w:sz w:val="12"/>
                      </w:rPr>
                      <w:t>- 7шт</w:t>
                    </w:r>
                  </w:p>
                </w:txbxContent>
              </v:textbox>
              <v:stroke dashstyle="solid"/>
              <w10:wrap type="none"/>
            </v:shape>
            <v:shape style="position:absolute;left:1034;top:2200;width:830;height:778" type="#_x0000_t202" filled="false" stroked="true" strokeweight=".9598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6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Arial"/>
                        <w:i/>
                        <w:sz w:val="18"/>
                      </w:rPr>
                    </w:pPr>
                  </w:p>
                  <w:p>
                    <w:pPr>
                      <w:spacing w:before="0"/>
                      <w:ind w:left="262" w:right="257" w:firstLine="0"/>
                      <w:jc w:val="center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z w:val="12"/>
                      </w:rPr>
                      <w:t>2 шт</w:t>
                    </w:r>
                  </w:p>
                </w:txbxContent>
              </v:textbox>
              <v:stroke dashstyle="solid"/>
              <w10:wrap type="none"/>
            </v:shape>
            <v:shape style="position:absolute;left:4577;top:1386;width:803;height:814" type="#_x0000_t202" filled="false" stroked="true" strokeweight=".9598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7"/>
                      </w:rPr>
                    </w:pPr>
                  </w:p>
                  <w:p>
                    <w:pPr>
                      <w:spacing w:before="0"/>
                      <w:ind w:left="3" w:right="0" w:firstLine="0"/>
                      <w:jc w:val="left"/>
                      <w:rPr>
                        <w:rFonts w:ascii="Arial" w:hAnsi="Arial"/>
                        <w:sz w:val="13"/>
                      </w:rPr>
                    </w:pPr>
                    <w:r>
                      <w:rPr>
                        <w:rFonts w:ascii="Arial" w:hAnsi="Arial"/>
                        <w:sz w:val="13"/>
                      </w:rPr>
                      <w:t>3,5х16-80шт</w:t>
                    </w:r>
                  </w:p>
                </w:txbxContent>
              </v:textbox>
              <v:stroke dashstyle="solid"/>
              <w10:wrap type="none"/>
            </v:shape>
            <v:shape style="position:absolute;left:3722;top:1386;width:856;height:814" type="#_x0000_t202" filled="false" stroked="true" strokeweight=".9601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6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Arial"/>
                        <w:i/>
                        <w:sz w:val="21"/>
                      </w:rPr>
                    </w:pPr>
                  </w:p>
                  <w:p>
                    <w:pPr>
                      <w:spacing w:before="1"/>
                      <w:ind w:left="262" w:right="282" w:firstLine="0"/>
                      <w:jc w:val="center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z w:val="12"/>
                      </w:rPr>
                      <w:t>6 шт</w:t>
                    </w:r>
                  </w:p>
                </w:txbxContent>
              </v:textbox>
              <v:stroke dashstyle="solid"/>
              <w10:wrap type="none"/>
            </v:shape>
            <v:shape style="position:absolute;left:2901;top:1386;width:821;height:814" type="#_x0000_t202" filled="false" stroked="true" strokeweight=".9601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6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Arial"/>
                        <w:i/>
                        <w:sz w:val="21"/>
                      </w:rPr>
                    </w:pPr>
                  </w:p>
                  <w:p>
                    <w:pPr>
                      <w:spacing w:before="1"/>
                      <w:ind w:left="247" w:right="0" w:firstLine="0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z w:val="12"/>
                      </w:rPr>
                      <w:t>18 шт</w:t>
                    </w:r>
                  </w:p>
                </w:txbxContent>
              </v:textbox>
              <v:stroke dashstyle="solid"/>
              <w10:wrap type="none"/>
            </v:shape>
            <v:shape style="position:absolute;left:1863;top:1386;width:1038;height:814" type="#_x0000_t202" filled="false" stroked="true" strokeweight=".9601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6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Arial"/>
                        <w:i/>
                        <w:sz w:val="21"/>
                      </w:rPr>
                    </w:pPr>
                  </w:p>
                  <w:p>
                    <w:pPr>
                      <w:spacing w:before="1"/>
                      <w:ind w:left="332" w:right="327" w:firstLine="0"/>
                      <w:jc w:val="center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z w:val="12"/>
                      </w:rPr>
                      <w:t>18 шт</w:t>
                    </w:r>
                  </w:p>
                </w:txbxContent>
              </v:textbox>
              <v:stroke dashstyle="solid"/>
              <w10:wrap type="none"/>
            </v:shape>
            <v:shape style="position:absolute;left:1034;top:1386;width:830;height:814" type="#_x0000_t202" filled="false" stroked="true" strokeweight=".9598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6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Arial"/>
                        <w:i/>
                        <w:sz w:val="21"/>
                      </w:rPr>
                    </w:pPr>
                  </w:p>
                  <w:p>
                    <w:pPr>
                      <w:spacing w:before="0"/>
                      <w:ind w:left="248" w:right="0" w:firstLine="0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z w:val="12"/>
                      </w:rPr>
                      <w:t>14 шт</w:t>
                    </w:r>
                  </w:p>
                </w:txbxContent>
              </v:textbox>
              <v:stroke dashstyle="solid"/>
              <w10:wrap type="none"/>
            </v:shape>
            <v:shape style="position:absolute;left:4577;top:538;width:803;height:848" type="#_x0000_t202" filled="false" stroked="true" strokeweight=".9598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6"/>
                      </w:rPr>
                    </w:pPr>
                  </w:p>
                  <w:p>
                    <w:pPr>
                      <w:spacing w:before="101"/>
                      <w:ind w:left="256" w:right="0" w:firstLine="0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z w:val="12"/>
                      </w:rPr>
                      <w:t>6 шт</w:t>
                    </w:r>
                  </w:p>
                </w:txbxContent>
              </v:textbox>
              <v:stroke dashstyle="solid"/>
              <w10:wrap type="none"/>
            </v:shape>
            <v:shape style="position:absolute;left:3995;top:1189;width:292;height:164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z w:val="12"/>
                      </w:rPr>
                      <w:t>1 шт.</w:t>
                    </w:r>
                  </w:p>
                </w:txbxContent>
              </v:textbox>
              <w10:wrap type="none"/>
            </v:shape>
            <v:shape style="position:absolute;left:4312;top:557;width:209;height:296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r3</w:t>
                    </w:r>
                  </w:p>
                </w:txbxContent>
              </v:textbox>
              <w10:wrap type="none"/>
            </v:shape>
            <v:shape style="position:absolute;left:2911;top:548;width:802;height:82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6"/>
                      </w:rPr>
                    </w:pPr>
                  </w:p>
                  <w:p>
                    <w:pPr>
                      <w:spacing w:before="101"/>
                      <w:ind w:left="261" w:right="249" w:firstLine="0"/>
                      <w:jc w:val="center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z w:val="12"/>
                      </w:rPr>
                      <w:t>1 шт</w:t>
                    </w:r>
                  </w:p>
                </w:txbxContent>
              </v:textbox>
              <w10:wrap type="none"/>
            </v:shape>
            <v:shape style="position:absolute;left:1873;top:548;width:1019;height:82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6"/>
                      </w:rPr>
                    </w:pPr>
                  </w:p>
                  <w:p>
                    <w:pPr>
                      <w:spacing w:before="101"/>
                      <w:ind w:left="331" w:right="328" w:firstLine="0"/>
                      <w:jc w:val="center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z w:val="12"/>
                      </w:rPr>
                      <w:t>10 шт</w:t>
                    </w:r>
                  </w:p>
                </w:txbxContent>
              </v:textbox>
              <w10:wrap type="none"/>
            </v:shape>
            <v:shape style="position:absolute;left:1043;top:548;width:811;height:82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i/>
                        <w:sz w:val="16"/>
                      </w:rPr>
                    </w:pPr>
                  </w:p>
                  <w:p>
                    <w:pPr>
                      <w:spacing w:before="101"/>
                      <w:ind w:left="265" w:right="0" w:firstLine="0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z w:val="12"/>
                      </w:rPr>
                      <w:t>10шт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16.9944pt;margin-top:5.534343pt;width:9.75pt;height:2.6pt;mso-position-horizontal-relative:page;mso-position-vertical-relative:paragraph;z-index:251689984" type="#_x0000_t202" filled="false" stroked="false">
            <v:textbox inset="0,0,0,0">
              <w:txbxContent>
                <w:p>
                  <w:pPr>
                    <w:spacing w:before="10"/>
                    <w:ind w:left="0" w:right="0" w:firstLine="0"/>
                    <w:jc w:val="left"/>
                    <w:rPr>
                      <w:rFonts w:ascii="Arial"/>
                      <w:sz w:val="3"/>
                    </w:rPr>
                  </w:pPr>
                  <w:r>
                    <w:rPr>
                      <w:rFonts w:ascii="Arial"/>
                      <w:color w:val="141515"/>
                      <w:w w:val="135"/>
                      <w:sz w:val="3"/>
                    </w:rPr>
                    <w:t>OLMEKO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0.179504pt;margin-top:-49.698441pt;width:51.25pt;height:6.6pt;mso-position-horizontal-relative:page;mso-position-vertical-relative:paragraph;z-index:251691008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Arial" w:hAnsi="Arial"/>
                      <w:i/>
                      <w:sz w:val="10"/>
                    </w:rPr>
                  </w:pPr>
                  <w:r>
                    <w:rPr>
                      <w:rFonts w:ascii="Arial" w:hAnsi="Arial"/>
                      <w:i/>
                      <w:sz w:val="10"/>
                    </w:rPr>
                    <w:t>КН.НМ.21.58.00.23.00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2.09201pt;margin-top:-59.38588pt;width:2.2pt;height:3.25pt;mso-position-horizontal-relative:page;mso-position-vertical-relative:paragraph;z-index:251692032" type="#_x0000_t202" filled="false" stroked="false">
            <v:textbox inset="0,0,0,0">
              <w:txbxContent>
                <w:p>
                  <w:pPr>
                    <w:spacing w:line="63" w:lineRule="exact" w:before="0"/>
                    <w:ind w:left="0" w:right="0" w:firstLine="0"/>
                    <w:jc w:val="left"/>
                    <w:rPr>
                      <w:rFonts w:ascii="Arial Narrow"/>
                      <w:i/>
                      <w:sz w:val="6"/>
                    </w:rPr>
                  </w:pPr>
                  <w:r>
                    <w:rPr>
                      <w:rFonts w:ascii="Arial Narrow"/>
                      <w:i/>
                      <w:w w:val="84"/>
                      <w:sz w:val="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1.492493pt;margin-top:-70.42598pt;width:2.65pt;height:3.25pt;mso-position-horizontal-relative:page;mso-position-vertical-relative:paragraph;z-index:251693056" type="#_x0000_t202" filled="false" stroked="false">
            <v:textbox inset="0,0,0,0">
              <w:txbxContent>
                <w:p>
                  <w:pPr>
                    <w:spacing w:line="63" w:lineRule="exact" w:before="0"/>
                    <w:ind w:left="0" w:right="0" w:firstLine="0"/>
                    <w:jc w:val="left"/>
                    <w:rPr>
                      <w:rFonts w:ascii="Arial Narrow"/>
                      <w:i/>
                      <w:sz w:val="6"/>
                    </w:rPr>
                  </w:pPr>
                  <w:r>
                    <w:rPr>
                      <w:rFonts w:ascii="Arial Narrow"/>
                      <w:i/>
                      <w:w w:val="118"/>
                      <w:sz w:val="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401611pt;margin-top:-86.298538pt;width:51.25pt;height:6.6pt;mso-position-horizontal-relative:page;mso-position-vertical-relative:paragraph;z-index:251694080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Arial" w:hAnsi="Arial"/>
                      <w:i/>
                      <w:sz w:val="10"/>
                    </w:rPr>
                  </w:pPr>
                  <w:r>
                    <w:rPr>
                      <w:rFonts w:ascii="Arial" w:hAnsi="Arial"/>
                      <w:i/>
                      <w:sz w:val="10"/>
                    </w:rPr>
                    <w:t>КН.НМ.21.58.00.25.00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.6287pt;margin-top:-89.490395pt;width:65.6pt;height:52.1pt;mso-position-horizontal-relative:page;mso-position-vertical-relative:paragraph;z-index:251695104" type="#_x0000_t202" filled="false" stroked="true" strokeweight=".216pt" strokecolor="#000000">
            <v:textbox inset="0,0,0,0">
              <w:txbxContent>
                <w:p>
                  <w:pPr>
                    <w:spacing w:before="69"/>
                    <w:ind w:left="19" w:right="0" w:firstLine="0"/>
                    <w:jc w:val="left"/>
                    <w:rPr>
                      <w:rFonts w:ascii="Arial" w:hAnsi="Arial"/>
                      <w:i/>
                      <w:sz w:val="10"/>
                    </w:rPr>
                  </w:pPr>
                  <w:r>
                    <w:rPr>
                      <w:rFonts w:ascii="Arial" w:hAnsi="Arial"/>
                      <w:i/>
                      <w:sz w:val="10"/>
                    </w:rPr>
                    <w:t>КН.НМ.21.58.00.24.00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141515"/>
          <w:w w:val="85"/>
          <w:u w:val="single" w:color="141515"/>
        </w:rPr>
        <w:t>mm</w:t>
      </w:r>
      <w:r>
        <w:rPr>
          <w:color w:val="141515"/>
          <w:w w:val="85"/>
        </w:rPr>
        <w:t> 50</w:t>
      </w:r>
      <w:r>
        <w:rPr>
          <w:color w:val="141515"/>
        </w:rPr>
        <w:t> </w:t>
      </w:r>
      <w:r>
        <w:rPr>
          <w:color w:val="141515"/>
          <w:spacing w:val="-15"/>
        </w:rPr>
        <w:t> </w:t>
      </w:r>
      <w:r>
        <w:rPr>
          <w:color w:val="141515"/>
          <w:w w:val="277"/>
          <w:u w:val="double" w:color="141515"/>
        </w:rPr>
        <w:t> </w:t>
      </w:r>
      <w:r>
        <w:rPr>
          <w:color w:val="141515"/>
          <w:spacing w:val="2"/>
          <w:u w:val="double" w:color="141515"/>
        </w:rPr>
        <w:t> </w:t>
      </w:r>
    </w:p>
    <w:p>
      <w:pPr>
        <w:spacing w:before="176"/>
        <w:ind w:left="253" w:right="0" w:firstLine="0"/>
        <w:jc w:val="left"/>
        <w:rPr>
          <w:rFonts w:ascii="Century Gothic"/>
          <w:sz w:val="17"/>
        </w:rPr>
      </w:pPr>
      <w:r>
        <w:rPr>
          <w:rFonts w:ascii="Century Gothic"/>
          <w:color w:val="141515"/>
          <w:w w:val="85"/>
          <w:sz w:val="17"/>
        </w:rPr>
        <w:t>40</w:t>
      </w:r>
    </w:p>
    <w:p>
      <w:pPr>
        <w:pStyle w:val="BodyText"/>
        <w:spacing w:before="2"/>
        <w:rPr>
          <w:rFonts w:ascii="Century Gothic"/>
          <w:sz w:val="17"/>
        </w:rPr>
      </w:pPr>
    </w:p>
    <w:p>
      <w:pPr>
        <w:spacing w:before="113"/>
        <w:ind w:left="253" w:right="0" w:firstLine="0"/>
        <w:jc w:val="left"/>
        <w:rPr>
          <w:rFonts w:ascii="Century Gothic"/>
          <w:sz w:val="17"/>
        </w:rPr>
      </w:pPr>
      <w:r>
        <w:rPr>
          <w:rFonts w:ascii="Century Gothic"/>
          <w:color w:val="141515"/>
          <w:w w:val="85"/>
          <w:sz w:val="17"/>
        </w:rPr>
        <w:t>30</w:t>
      </w:r>
    </w:p>
    <w:p>
      <w:pPr>
        <w:pStyle w:val="BodyText"/>
        <w:rPr>
          <w:rFonts w:ascii="Century Gothic"/>
          <w:sz w:val="17"/>
        </w:rPr>
      </w:pPr>
    </w:p>
    <w:p>
      <w:pPr>
        <w:spacing w:before="112"/>
        <w:ind w:left="253" w:right="0" w:firstLine="0"/>
        <w:jc w:val="left"/>
        <w:rPr>
          <w:rFonts w:ascii="Century Gothic"/>
          <w:sz w:val="17"/>
        </w:rPr>
      </w:pPr>
      <w:r>
        <w:rPr>
          <w:rFonts w:ascii="Century Gothic"/>
          <w:color w:val="141515"/>
          <w:w w:val="85"/>
          <w:sz w:val="17"/>
        </w:rPr>
        <w:t>20</w:t>
      </w:r>
    </w:p>
    <w:p>
      <w:pPr>
        <w:spacing w:before="35"/>
        <w:ind w:left="478" w:right="0" w:firstLine="0"/>
        <w:jc w:val="left"/>
        <w:rPr>
          <w:rFonts w:ascii="Arial"/>
          <w:sz w:val="20"/>
        </w:rPr>
      </w:pPr>
      <w:r>
        <w:rPr>
          <w:rFonts w:ascii="Arial"/>
          <w:w w:val="358"/>
          <w:sz w:val="20"/>
          <w:u w:val="single" w:color="141515"/>
        </w:rPr>
        <w:t> </w:t>
      </w:r>
      <w:r>
        <w:rPr>
          <w:rFonts w:ascii="Arial"/>
          <w:spacing w:val="-28"/>
          <w:sz w:val="20"/>
          <w:u w:val="single" w:color="141515"/>
        </w:rPr>
        <w:t> </w:t>
      </w:r>
    </w:p>
    <w:p>
      <w:pPr>
        <w:spacing w:after="0"/>
        <w:jc w:val="left"/>
        <w:rPr>
          <w:rFonts w:ascii="Arial"/>
          <w:sz w:val="20"/>
        </w:rPr>
        <w:sectPr>
          <w:pgSz w:w="16840" w:h="11900" w:orient="landscape"/>
          <w:pgMar w:top="400" w:bottom="0" w:left="220" w:right="440"/>
          <w:pgBorders w:offsetFrom="page">
            <w:top w:val="single" w:color="000000" w:space="12" w:sz="18"/>
            <w:left w:val="single" w:color="000000" w:space="21" w:sz="18"/>
            <w:bottom w:val="single" w:color="000000" w:space="13" w:sz="18"/>
            <w:right w:val="single" w:color="000000" w:space="22" w:sz="18"/>
          </w:pgBorders>
        </w:sectPr>
      </w:pPr>
    </w:p>
    <w:p>
      <w:pPr>
        <w:spacing w:before="58"/>
        <w:ind w:left="253" w:right="0" w:firstLine="0"/>
        <w:jc w:val="left"/>
        <w:rPr>
          <w:rFonts w:ascii="Century Gothic"/>
          <w:sz w:val="17"/>
        </w:rPr>
      </w:pPr>
      <w:r>
        <w:rPr>
          <w:rFonts w:ascii="Century Gothic"/>
          <w:color w:val="141515"/>
          <w:w w:val="85"/>
          <w:sz w:val="17"/>
        </w:rPr>
        <w:t>10</w:t>
      </w:r>
      <w:r>
        <w:rPr>
          <w:rFonts w:ascii="Century Gothic"/>
          <w:color w:val="141515"/>
          <w:sz w:val="17"/>
        </w:rPr>
        <w:t>  </w:t>
      </w:r>
      <w:r>
        <w:rPr>
          <w:rFonts w:ascii="Century Gothic"/>
          <w:color w:val="141515"/>
          <w:w w:val="277"/>
          <w:sz w:val="17"/>
          <w:u w:val="double" w:color="141515"/>
        </w:rPr>
        <w:t> </w:t>
      </w:r>
      <w:r>
        <w:rPr>
          <w:rFonts w:ascii="Century Gothic"/>
          <w:color w:val="141515"/>
          <w:sz w:val="17"/>
          <w:u w:val="double" w:color="141515"/>
        </w:rPr>
        <w:t> </w:t>
      </w:r>
    </w:p>
    <w:p>
      <w:pPr>
        <w:spacing w:before="104"/>
        <w:ind w:left="478" w:right="0" w:firstLine="0"/>
        <w:jc w:val="left"/>
        <w:rPr>
          <w:rFonts w:ascii="Arial"/>
          <w:sz w:val="12"/>
        </w:rPr>
      </w:pPr>
      <w:r>
        <w:rPr>
          <w:rFonts w:ascii="Arial"/>
          <w:w w:val="359"/>
          <w:sz w:val="12"/>
          <w:u w:val="single" w:color="141515"/>
        </w:rPr>
        <w:t> </w:t>
      </w:r>
      <w:r>
        <w:rPr>
          <w:rFonts w:ascii="Arial"/>
          <w:spacing w:val="5"/>
          <w:sz w:val="12"/>
          <w:u w:val="single" w:color="141515"/>
        </w:rPr>
        <w:t> </w:t>
      </w:r>
    </w:p>
    <w:p>
      <w:pPr>
        <w:pStyle w:val="Heading3"/>
        <w:spacing w:before="81"/>
        <w:ind w:left="328"/>
      </w:pPr>
      <w:r>
        <w:rPr>
          <w:color w:val="141515"/>
          <w:w w:val="76"/>
        </w:rPr>
        <w:t>0</w:t>
      </w:r>
    </w:p>
    <w:p>
      <w:pPr>
        <w:pStyle w:val="BodyTex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</w:r>
    </w:p>
    <w:p>
      <w:pPr>
        <w:pStyle w:val="BodyText"/>
        <w:spacing w:before="6"/>
        <w:rPr>
          <w:rFonts w:ascii="Century Gothic"/>
          <w:sz w:val="25"/>
        </w:rPr>
      </w:pPr>
    </w:p>
    <w:p>
      <w:pPr>
        <w:spacing w:before="0"/>
        <w:ind w:left="7" w:right="0" w:firstLine="0"/>
        <w:jc w:val="left"/>
        <w:rPr>
          <w:rFonts w:ascii="Arial" w:hAnsi="Arial"/>
          <w:i/>
          <w:sz w:val="16"/>
        </w:rPr>
      </w:pPr>
      <w:r>
        <w:rPr>
          <w:rFonts w:ascii="Arial" w:hAnsi="Arial"/>
          <w:b/>
          <w:i/>
          <w:sz w:val="16"/>
        </w:rPr>
        <w:t>Важно: </w:t>
      </w:r>
      <w:r>
        <w:rPr>
          <w:rFonts w:ascii="Arial" w:hAnsi="Arial"/>
          <w:i/>
          <w:sz w:val="16"/>
        </w:rPr>
        <w:t>внешний вид фурнитуры может отличаться от указанного!!!</w:t>
      </w:r>
    </w:p>
    <w:p>
      <w:pPr>
        <w:spacing w:after="0"/>
        <w:jc w:val="left"/>
        <w:rPr>
          <w:rFonts w:ascii="Arial" w:hAnsi="Arial"/>
          <w:sz w:val="16"/>
        </w:rPr>
        <w:sectPr>
          <w:type w:val="continuous"/>
          <w:pgSz w:w="16840" w:h="11900" w:orient="landscape"/>
          <w:pgMar w:top="220" w:bottom="280" w:left="220" w:right="440"/>
          <w:pgBorders w:offsetFrom="page">
            <w:top w:val="single" w:color="000000" w:space="12" w:sz="18"/>
            <w:left w:val="single" w:color="000000" w:space="21" w:sz="18"/>
            <w:bottom w:val="single" w:color="000000" w:space="13" w:sz="18"/>
            <w:right w:val="single" w:color="000000" w:space="22" w:sz="18"/>
          </w:pgBorders>
          <w:cols w:num="2" w:equalWidth="0">
            <w:col w:w="754" w:space="40"/>
            <w:col w:w="15386"/>
          </w:cols>
        </w:sectPr>
      </w:pPr>
    </w:p>
    <w:p>
      <w:pPr>
        <w:tabs>
          <w:tab w:pos="8621" w:val="left" w:leader="none"/>
        </w:tabs>
        <w:spacing w:line="240" w:lineRule="auto"/>
        <w:ind w:left="360" w:right="0" w:firstLine="0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251699200">
            <wp:simplePos x="0" y="0"/>
            <wp:positionH relativeFrom="page">
              <wp:posOffset>1674903</wp:posOffset>
            </wp:positionH>
            <wp:positionV relativeFrom="page">
              <wp:posOffset>5077099</wp:posOffset>
            </wp:positionV>
            <wp:extent cx="2420901" cy="2076450"/>
            <wp:effectExtent l="0" t="0" r="0" b="0"/>
            <wp:wrapNone/>
            <wp:docPr id="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901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682501pt;margin-top:509.05191pt;width:76.2pt;height:61.2pt;mso-position-horizontal-relative:page;mso-position-vertical-relative:page;z-index:251701248" coordorigin="514,10181" coordsize="1524,1224">
            <v:shape style="position:absolute;left:513;top:10181;width:1524;height:1224" type="#_x0000_t75" stroked="false">
              <v:imagedata r:id="rId22" o:title=""/>
            </v:shape>
            <v:shape style="position:absolute;left:1373;top:11128;width:477;height:179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sz w:val="12"/>
                      </w:rPr>
                      <w:t>или </w:t>
                    </w:r>
                    <w:r>
                      <w:rPr>
                        <w:rFonts w:ascii="Arial" w:hAnsi="Arial"/>
                        <w:position w:val="1"/>
                        <w:sz w:val="12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91.882202pt;margin-top:19.232243pt;width:274.45pt;height:257.75pt;mso-position-horizontal-relative:page;mso-position-vertical-relative:page;z-index:251704320" coordorigin="9838,385" coordsize="5489,5155">
            <v:shape style="position:absolute;left:9837;top:384;width:5489;height:5155" type="#_x0000_t75" stroked="false">
              <v:imagedata r:id="rId23" o:title=""/>
            </v:shape>
            <v:shape style="position:absolute;left:14134;top:1193;width:1100;height:986" type="#_x0000_t202" filled="false" stroked="false">
              <v:textbox inset="0,0,0,0">
                <w:txbxContent>
                  <w:p>
                    <w:pPr>
                      <w:spacing w:line="213" w:lineRule="auto" w:before="33"/>
                      <w:ind w:left="0" w:right="1" w:firstLine="4"/>
                      <w:jc w:val="left"/>
                      <w:rPr>
                        <w:rFonts w:ascii="Arial" w:hAnsi="Arial"/>
                        <w:b/>
                        <w:sz w:val="46"/>
                      </w:rPr>
                    </w:pPr>
                    <w:r>
                      <w:rPr>
                        <w:rFonts w:ascii="Arial" w:hAnsi="Arial"/>
                        <w:b/>
                        <w:color w:val="141515"/>
                        <w:w w:val="105"/>
                        <w:sz w:val="46"/>
                      </w:rPr>
                      <w:t>е1х3 </w:t>
                    </w:r>
                    <w:r>
                      <w:rPr>
                        <w:rFonts w:ascii="Arial" w:hAnsi="Arial"/>
                        <w:b/>
                        <w:color w:val="141515"/>
                        <w:sz w:val="46"/>
                      </w:rPr>
                      <w:t>d2x6</w:t>
                    </w:r>
                  </w:p>
                </w:txbxContent>
              </v:textbox>
              <w10:wrap type="none"/>
            </v:shape>
            <v:shape style="position:absolute;left:11891;top:3514;width:298;height:493" type="#_x0000_t202" filled="false" stroked="false">
              <v:textbox inset="0,0,0,0">
                <w:txbxContent>
                  <w:p>
                    <w:pPr>
                      <w:spacing w:line="49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4"/>
                      </w:rPr>
                    </w:pPr>
                    <w:r>
                      <w:rPr>
                        <w:rFonts w:ascii="Arial"/>
                        <w:b/>
                        <w:color w:val="141515"/>
                        <w:w w:val="103"/>
                        <w:sz w:val="44"/>
                      </w:rPr>
                      <w:t>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05344">
            <wp:simplePos x="0" y="0"/>
            <wp:positionH relativeFrom="page">
              <wp:posOffset>562389</wp:posOffset>
            </wp:positionH>
            <wp:positionV relativeFrom="page">
              <wp:posOffset>2947568</wp:posOffset>
            </wp:positionV>
            <wp:extent cx="4161131" cy="738187"/>
            <wp:effectExtent l="0" t="0" r="0" b="0"/>
            <wp:wrapNone/>
            <wp:docPr id="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1131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4.682404pt;margin-top:491.652008pt;width:77.7pt;height:62.65pt;mso-position-horizontal-relative:page;mso-position-vertical-relative:page;z-index:251707392" coordorigin="6694,9833" coordsize="1554,1253">
            <v:shape style="position:absolute;left:6693;top:9833;width:1554;height:1253" type="#_x0000_t75" stroked="false">
              <v:imagedata r:id="rId25" o:title=""/>
            </v:shape>
            <v:shape style="position:absolute;left:7183;top:10310;width:206;height:189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7"/>
                      </w:rPr>
                    </w:pPr>
                    <w:r>
                      <w:rPr>
                        <w:rFonts w:ascii="Times New Roman"/>
                        <w:b/>
                        <w:color w:val="050505"/>
                        <w:w w:val="110"/>
                        <w:sz w:val="17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08416">
            <wp:simplePos x="0" y="0"/>
            <wp:positionH relativeFrom="page">
              <wp:posOffset>5484751</wp:posOffset>
            </wp:positionH>
            <wp:positionV relativeFrom="page">
              <wp:posOffset>3884677</wp:posOffset>
            </wp:positionV>
            <wp:extent cx="220014" cy="347472"/>
            <wp:effectExtent l="0" t="0" r="0" b="0"/>
            <wp:wrapNone/>
            <wp:docPr id="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14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9440">
            <wp:simplePos x="0" y="0"/>
            <wp:positionH relativeFrom="page">
              <wp:posOffset>551564</wp:posOffset>
            </wp:positionH>
            <wp:positionV relativeFrom="page">
              <wp:posOffset>5140450</wp:posOffset>
            </wp:positionV>
            <wp:extent cx="475119" cy="365760"/>
            <wp:effectExtent l="0" t="0" r="0" b="0"/>
            <wp:wrapNone/>
            <wp:docPr id="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19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63.243286pt;margin-top:301.011383pt;width:323.5pt;height:276.45pt;mso-position-horizontal-relative:page;mso-position-vertical-relative:page;z-index:251713536" coordorigin="9265,6020" coordsize="6470,5529">
            <v:shape style="position:absolute;left:12316;top:10647;width:406;height:180" type="#_x0000_t75" stroked="false">
              <v:imagedata r:id="rId28" o:title=""/>
            </v:shape>
            <v:shape style="position:absolute;left:9264;top:6020;width:6470;height:5529" type="#_x0000_t75" stroked="false">
              <v:imagedata r:id="rId29" o:title=""/>
            </v:shape>
            <v:shape style="position:absolute;left:13226;top:7092;width:518;height:314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Arial" w:hAnsi="Arial"/>
                        <w:sz w:val="23"/>
                      </w:rPr>
                    </w:pPr>
                    <w:r>
                      <w:rPr>
                        <w:rFonts w:ascii="Arial" w:hAnsi="Arial"/>
                        <w:sz w:val="23"/>
                      </w:rPr>
                      <w:t>d2х6</w:t>
                    </w:r>
                  </w:p>
                </w:txbxContent>
              </v:textbox>
              <w10:wrap type="none"/>
            </v:shape>
            <v:shape style="position:absolute;left:13610;top:6914;width:129;height:267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Arial"/>
                        <w:sz w:val="19"/>
                      </w:rPr>
                    </w:pPr>
                    <w:r>
                      <w:rPr>
                        <w:rFonts w:ascii="Arial"/>
                        <w:w w:val="102"/>
                        <w:sz w:val="19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2179;top:10374;width:302;height:537" type="#_x0000_t202" filled="false" stroked="false">
              <v:textbox inset="0,0,0,0">
                <w:txbxContent>
                  <w:p>
                    <w:pPr>
                      <w:spacing w:line="253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3"/>
                      </w:rPr>
                    </w:pPr>
                    <w:r>
                      <w:rPr>
                        <w:rFonts w:ascii="Arial" w:hAnsi="Arial"/>
                        <w:color w:val="141515"/>
                        <w:w w:val="110"/>
                        <w:sz w:val="23"/>
                      </w:rPr>
                      <w:t>е1</w:t>
                    </w:r>
                  </w:p>
                  <w:p>
                    <w:pPr>
                      <w:spacing w:line="283" w:lineRule="exact" w:before="0"/>
                      <w:ind w:left="19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color w:val="141515"/>
                        <w:w w:val="104"/>
                        <w:sz w:val="25"/>
                      </w:rPr>
                      <w:t>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14560">
            <wp:simplePos x="0" y="0"/>
            <wp:positionH relativeFrom="page">
              <wp:posOffset>3136421</wp:posOffset>
            </wp:positionH>
            <wp:positionV relativeFrom="page">
              <wp:posOffset>3890923</wp:posOffset>
            </wp:positionV>
            <wp:extent cx="1347058" cy="1014412"/>
            <wp:effectExtent l="0" t="0" r="0" b="0"/>
            <wp:wrapNone/>
            <wp:docPr id="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058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  <w:pict>
          <v:group style="width:376.55pt;height:211.95pt;mso-position-horizontal-relative:char;mso-position-vertical-relative:line" coordorigin="0,0" coordsize="7531,4239">
            <v:shape style="position:absolute;left:0;top:0;width:7531;height:4239" type="#_x0000_t75" stroked="false">
              <v:imagedata r:id="rId31" o:title=""/>
            </v:shape>
            <v:shape style="position:absolute;left:6392;top:2267;width:117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4"/>
                      </w:rPr>
                    </w:pPr>
                    <w:bookmarkStart w:name="Страница 3" w:id="3"/>
                    <w:bookmarkEnd w:id="3"/>
                    <w:r>
                      <w:rPr/>
                    </w:r>
                    <w:r>
                      <w:rPr>
                        <w:rFonts w:ascii="Times New Roman"/>
                        <w:b/>
                        <w:color w:val="050505"/>
                        <w:w w:val="103"/>
                        <w:sz w:val="24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3809;top:2581;width:589;height:677" type="#_x0000_t202" filled="false" stroked="false">
              <v:textbox inset="0,0,0,0">
                <w:txbxContent>
                  <w:p>
                    <w:pPr>
                      <w:spacing w:line="676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61"/>
                      </w:rPr>
                    </w:pPr>
                    <w:r>
                      <w:rPr>
                        <w:rFonts w:ascii="Times New Roman" w:hAnsi="Times New Roman"/>
                        <w:color w:val="141515"/>
                        <w:spacing w:val="-23"/>
                        <w:w w:val="45"/>
                        <w:sz w:val="61"/>
                      </w:rPr>
                      <w:t>а1х</w:t>
                    </w:r>
                    <w:r>
                      <w:rPr>
                        <w:rFonts w:ascii="Times New Roman" w:hAnsi="Times New Roman"/>
                        <w:color w:val="878787"/>
                        <w:spacing w:val="-23"/>
                        <w:w w:val="45"/>
                        <w:sz w:val="61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141515"/>
                        <w:spacing w:val="-23"/>
                        <w:w w:val="45"/>
                        <w:sz w:val="61"/>
                      </w:rPr>
                      <w:t>4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362"/>
          <w:sz w:val="20"/>
        </w:rPr>
        <w:drawing>
          <wp:inline distT="0" distB="0" distL="0" distR="0">
            <wp:extent cx="143469" cy="310896"/>
            <wp:effectExtent l="0" t="0" r="0" b="0"/>
            <wp:docPr id="11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69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62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pgSz w:w="16840" w:h="11900" w:orient="landscape"/>
          <w:pgMar w:top="320" w:bottom="0" w:left="220" w:right="440"/>
          <w:pgBorders w:offsetFrom="page">
            <w:top w:val="single" w:color="000000" w:space="12" w:sz="18"/>
            <w:left w:val="single" w:color="000000" w:space="21" w:sz="18"/>
            <w:bottom w:val="single" w:color="000000" w:space="13" w:sz="18"/>
            <w:right w:val="single" w:color="000000" w:space="22" w:sz="18"/>
          </w:pgBorders>
        </w:sectPr>
      </w:pPr>
    </w:p>
    <w:p>
      <w:pPr>
        <w:pStyle w:val="BodyText"/>
        <w:spacing w:before="4"/>
        <w:rPr>
          <w:rFonts w:ascii="Arial"/>
          <w:i/>
          <w:sz w:val="17"/>
        </w:rPr>
      </w:pPr>
      <w:r>
        <w:rPr/>
        <w:pict>
          <v:group style="position:absolute;margin-left:429.842285pt;margin-top:36.852123pt;width:306.6pt;height:401.3pt;mso-position-horizontal-relative:page;mso-position-vertical-relative:page;z-index:251717632" coordorigin="8597,737" coordsize="6132,8026">
            <v:shape style="position:absolute;left:8596;top:737;width:6132;height:8026" type="#_x0000_t75" stroked="false">
              <v:imagedata r:id="rId33" o:title=""/>
            </v:shape>
            <v:shape style="position:absolute;left:13914;top:4421;width:103;height:123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bookmarkStart w:name="Страница 4" w:id="4"/>
                    <w:bookmarkEnd w:id="4"/>
                    <w:r>
                      <w:rPr/>
                    </w:r>
                    <w:r>
                      <w:rPr>
                        <w:rFonts w:ascii="Times New Roman"/>
                        <w:w w:val="103"/>
                        <w:sz w:val="11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13494;top:6294;width:691;height:26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23"/>
                      </w:rPr>
                    </w:pPr>
                    <w:r>
                      <w:rPr>
                        <w:rFonts w:ascii="Courier New"/>
                        <w:color w:val="939393"/>
                        <w:w w:val="95"/>
                        <w:sz w:val="23"/>
                      </w:rPr>
                      <w:t>rmnw]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18656">
            <wp:simplePos x="0" y="0"/>
            <wp:positionH relativeFrom="page">
              <wp:posOffset>5484751</wp:posOffset>
            </wp:positionH>
            <wp:positionV relativeFrom="page">
              <wp:posOffset>6757416</wp:posOffset>
            </wp:positionV>
            <wp:extent cx="326016" cy="274320"/>
            <wp:effectExtent l="0" t="0" r="0" b="0"/>
            <wp:wrapNone/>
            <wp:docPr id="1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16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.686754pt;margin-top:259.852722pt;width:353.6pt;height:301.4pt;mso-position-horizontal-relative:page;mso-position-vertical-relative:page;z-index:251722752" coordorigin="534,5197" coordsize="7072,6028">
            <v:shape style="position:absolute;left:657;top:5337;width:524;height:576" type="#_x0000_t75" stroked="false">
              <v:imagedata r:id="rId35" o:title=""/>
            </v:shape>
            <v:shape style="position:absolute;left:4395;top:9236;width:419;height:404" type="#_x0000_t75" stroked="false">
              <v:imagedata r:id="rId36" o:title=""/>
            </v:shape>
            <v:shape style="position:absolute;left:533;top:5700;width:7072;height:5525" type="#_x0000_t75" stroked="false">
              <v:imagedata r:id="rId37" o:title=""/>
            </v:shape>
            <v:shape style="position:absolute;left:6267;top:5197;width:1067;height:482" type="#_x0000_t202" filled="false" stroked="false">
              <v:textbox inset="0,0,0,0">
                <w:txbxContent>
                  <w:p>
                    <w:pPr>
                      <w:spacing w:line="48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43"/>
                      </w:rPr>
                    </w:pPr>
                    <w:r>
                      <w:rPr>
                        <w:rFonts w:ascii="Arial" w:hAnsi="Arial"/>
                        <w:b/>
                        <w:color w:val="141515"/>
                        <w:sz w:val="43"/>
                      </w:rPr>
                      <w:t>Ь2х2</w:t>
                    </w:r>
                  </w:p>
                </w:txbxContent>
              </v:textbox>
              <w10:wrap type="none"/>
            </v:shape>
            <v:shape style="position:absolute;left:1793;top:9085;width:980;height:605" type="#_x0000_t202" filled="false" stroked="false">
              <v:textbox inset="0,0,0,0">
                <w:txbxContent>
                  <w:p>
                    <w:pPr>
                      <w:spacing w:before="47"/>
                      <w:ind w:left="0" w:right="0" w:firstLine="0"/>
                      <w:jc w:val="left"/>
                      <w:rPr>
                        <w:rFonts w:ascii="Arial" w:hAnsi="Arial"/>
                        <w:sz w:val="44"/>
                      </w:rPr>
                    </w:pPr>
                    <w:r>
                      <w:rPr>
                        <w:rFonts w:ascii="Arial" w:hAnsi="Arial"/>
                        <w:sz w:val="44"/>
                      </w:rPr>
                      <w:t>d2х3</w:t>
                    </w:r>
                  </w:p>
                </w:txbxContent>
              </v:textbox>
              <w10:wrap type="none"/>
            </v:shape>
            <v:shape style="position:absolute;left:4547;top:9357;width:137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w w:val="105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23776">
            <wp:simplePos x="0" y="0"/>
            <wp:positionH relativeFrom="page">
              <wp:posOffset>7516921</wp:posOffset>
            </wp:positionH>
            <wp:positionV relativeFrom="page">
              <wp:posOffset>5974826</wp:posOffset>
            </wp:positionV>
            <wp:extent cx="211992" cy="184403"/>
            <wp:effectExtent l="0" t="0" r="0" b="0"/>
            <wp:wrapNone/>
            <wp:docPr id="1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92" cy="184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038601pt;margin-top:29.279922pt;width:394.6pt;height:158.85pt;mso-position-horizontal-relative:page;mso-position-vertical-relative:page;z-index:251725824" coordorigin="501,586" coordsize="7892,3177">
            <v:shape style="position:absolute;left:4064;top:1899;width:284;height:73" type="#_x0000_t75" stroked="false">
              <v:imagedata r:id="rId39" o:title=""/>
            </v:shape>
            <v:shape style="position:absolute;left:500;top:585;width:7892;height:3177" type="#_x0000_t75" stroked="false">
              <v:imagedata r:id="rId40" o:title=""/>
            </v:shape>
            <v:shape style="position:absolute;left:2430;top:1959;width:284;height:73" type="#_x0000_t75" stroked="false">
              <v:imagedata r:id="rId41" o:title=""/>
            </v:shape>
            <v:shape style="position:absolute;left:7117;top:2080;width:646;height:394" type="#_x0000_t202" filled="false" stroked="false">
              <v:textbox inset="0,0,0,0">
                <w:txbxContent>
                  <w:p>
                    <w:pPr>
                      <w:spacing w:before="28"/>
                      <w:ind w:left="0" w:right="0" w:firstLine="0"/>
                      <w:jc w:val="left"/>
                      <w:rPr>
                        <w:rFonts w:ascii="Arial" w:hAnsi="Arial"/>
                        <w:sz w:val="29"/>
                      </w:rPr>
                    </w:pPr>
                    <w:r>
                      <w:rPr>
                        <w:rFonts w:ascii="Arial" w:hAnsi="Arial"/>
                        <w:sz w:val="29"/>
                      </w:rPr>
                      <w:t>d2х6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6840" w:h="11900" w:orient="landscape"/>
      <w:pgMar w:top="580" w:bottom="280" w:left="220" w:right="440"/>
      <w:pgBorders w:offsetFrom="page">
        <w:top w:val="single" w:color="000000" w:space="18" w:sz="18"/>
        <w:left w:val="single" w:color="000000" w:space="21" w:sz="18"/>
        <w:bottom w:val="single" w:color="000000" w:space="18" w:sz="18"/>
        <w:right w:val="single" w:color="000000" w:space="22" w:sz="18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entury Gothic">
    <w:altName w:val="Century Gothic"/>
    <w:charset w:val="CC"/>
    <w:family w:val="swiss"/>
    <w:pitch w:val="variable"/>
  </w:font>
  <w:font w:name="Arial">
    <w:altName w:val="Arial"/>
    <w:charset w:val="CC"/>
    <w:family w:val="swiss"/>
    <w:pitch w:val="variable"/>
  </w:font>
  <w:font w:name="Courier New">
    <w:altName w:val="Courier New"/>
    <w:charset w:val="CC"/>
    <w:family w:val="modern"/>
    <w:pitch w:val="fixed"/>
  </w:font>
  <w:font w:name="Verdana">
    <w:altName w:val="Verdana"/>
    <w:charset w:val="CC"/>
    <w:family w:val="swiss"/>
    <w:pitch w:val="variable"/>
  </w:font>
  <w:font w:name="Arial Narrow">
    <w:altName w:val="Arial Narrow"/>
    <w:charset w:val="CC"/>
    <w:family w:val="swiss"/>
    <w:pitch w:val="variable"/>
  </w:font>
  <w:font w:name="Bookman Old Style">
    <w:altName w:val="Bookman Old Style"/>
    <w:charset w:val="CC"/>
    <w:family w:val="roman"/>
    <w:pitch w:val="variable"/>
  </w:font>
  <w:font w:name="Calibri">
    <w:altName w:val="Calibri"/>
    <w:charset w:val="CC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ookman Old Style" w:hAnsi="Bookman Old Style" w:eastAsia="Bookman Old Style" w:cs="Bookman Old Style"/>
    </w:rPr>
  </w:style>
  <w:style w:styleId="BodyText" w:type="paragraph">
    <w:name w:val="Body Text"/>
    <w:basedOn w:val="Normal"/>
    <w:uiPriority w:val="1"/>
    <w:qFormat/>
    <w:pPr/>
    <w:rPr>
      <w:rFonts w:ascii="Bookman Old Style" w:hAnsi="Bookman Old Style" w:eastAsia="Bookman Old Style" w:cs="Bookman Old Style"/>
      <w:sz w:val="13"/>
      <w:szCs w:val="13"/>
    </w:rPr>
  </w:style>
  <w:style w:styleId="Heading1" w:type="paragraph">
    <w:name w:val="Heading 1"/>
    <w:basedOn w:val="Normal"/>
    <w:uiPriority w:val="1"/>
    <w:qFormat/>
    <w:pPr>
      <w:spacing w:before="138"/>
      <w:ind w:left="5" w:right="2288"/>
      <w:jc w:val="center"/>
      <w:outlineLvl w:val="1"/>
    </w:pPr>
    <w:rPr>
      <w:rFonts w:ascii="Calibri" w:hAnsi="Calibri" w:eastAsia="Calibri" w:cs="Calibri"/>
      <w:b/>
      <w:bCs/>
      <w:sz w:val="22"/>
      <w:szCs w:val="22"/>
    </w:rPr>
  </w:style>
  <w:style w:styleId="Heading2" w:type="paragraph">
    <w:name w:val="Heading 2"/>
    <w:basedOn w:val="Normal"/>
    <w:uiPriority w:val="1"/>
    <w:qFormat/>
    <w:pPr>
      <w:spacing w:before="103"/>
      <w:ind w:left="574"/>
      <w:outlineLvl w:val="2"/>
    </w:pPr>
    <w:rPr>
      <w:rFonts w:ascii="Arial" w:hAnsi="Arial" w:eastAsia="Arial" w:cs="Arial"/>
      <w:b/>
      <w:bCs/>
      <w:sz w:val="19"/>
      <w:szCs w:val="19"/>
    </w:rPr>
  </w:style>
  <w:style w:styleId="Heading3" w:type="paragraph">
    <w:name w:val="Heading 3"/>
    <w:basedOn w:val="Normal"/>
    <w:uiPriority w:val="1"/>
    <w:qFormat/>
    <w:pPr>
      <w:ind w:left="253"/>
      <w:outlineLvl w:val="3"/>
    </w:pPr>
    <w:rPr>
      <w:rFonts w:ascii="Century Gothic" w:hAnsi="Century Gothic" w:eastAsia="Century Gothic" w:cs="Century Gothic"/>
      <w:sz w:val="17"/>
      <w:szCs w:val="1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spacing w:before="22"/>
      <w:jc w:val="center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Баранова</dc:creator>
  <dc:title>Тумба Прага new.cdr</dc:title>
  <dcterms:created xsi:type="dcterms:W3CDTF">2024-02-27T08:20:10Z</dcterms:created>
  <dcterms:modified xsi:type="dcterms:W3CDTF">2024-02-27T08:20:10Z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2024-01-09T00:00:00Z</vt:filetime>
  </property>
  <property fmtid="{D5CDD505-2E9C-101B-9397-08002B2CF9AE}" pid="3" name="Creator">
    <vt:lpwstr>CorelDRAW 2022</vt:lpwstr>
  </property>
  <property fmtid="{D5CDD505-2E9C-101B-9397-08002B2CF9AE}" pid="4" name="LastSaved">
    <vt:filetime>2024-02-27T00:00:00Z</vt:filetime>
  </property>
</Properties>
</file>